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BE" w:rsidRPr="00ED3124" w:rsidRDefault="009646BE" w:rsidP="009646BE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2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1E2E30" wp14:editId="49DEBD9B">
            <wp:extent cx="676275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BE" w:rsidRPr="00ED3124" w:rsidRDefault="009646BE" w:rsidP="009646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3124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proofErr w:type="gramEnd"/>
      <w:r w:rsidRPr="00ED3124">
        <w:rPr>
          <w:rFonts w:ascii="Times New Roman" w:hAnsi="Times New Roman" w:cs="Times New Roman"/>
          <w:b/>
          <w:bCs/>
          <w:sz w:val="28"/>
          <w:szCs w:val="28"/>
        </w:rPr>
        <w:t xml:space="preserve"> район «Белгородский район» Белгородской области</w:t>
      </w:r>
    </w:p>
    <w:p w:rsidR="009646BE" w:rsidRPr="00ED3124" w:rsidRDefault="009646BE" w:rsidP="009646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24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9646BE" w:rsidRPr="00ED3124" w:rsidRDefault="009646BE" w:rsidP="009646B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3124">
        <w:rPr>
          <w:rFonts w:ascii="Times New Roman" w:hAnsi="Times New Roman" w:cs="Times New Roman"/>
          <w:b/>
          <w:bCs/>
          <w:sz w:val="28"/>
          <w:szCs w:val="28"/>
        </w:rPr>
        <w:t>пятьдесят</w:t>
      </w:r>
      <w:proofErr w:type="gramEnd"/>
      <w:r w:rsidRPr="00ED3124">
        <w:rPr>
          <w:rFonts w:ascii="Times New Roman" w:hAnsi="Times New Roman" w:cs="Times New Roman"/>
          <w:b/>
          <w:bCs/>
          <w:sz w:val="28"/>
          <w:szCs w:val="28"/>
        </w:rPr>
        <w:t xml:space="preserve"> третье заседание земского собрания четвертого созыва</w:t>
      </w:r>
    </w:p>
    <w:p w:rsidR="009646BE" w:rsidRPr="00ED3124" w:rsidRDefault="009646BE" w:rsidP="009646B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6BE" w:rsidRPr="00ED3124" w:rsidRDefault="009646BE" w:rsidP="009646BE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2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646BE" w:rsidRPr="00ED3124" w:rsidRDefault="009646BE" w:rsidP="009646BE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E" w:rsidRPr="00ED3124" w:rsidRDefault="009646BE" w:rsidP="009646BE">
      <w:pPr>
        <w:spacing w:after="0"/>
        <w:ind w:right="-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ED3124">
        <w:rPr>
          <w:rFonts w:ascii="Times New Roman" w:hAnsi="Times New Roman" w:cs="Times New Roman"/>
          <w:b/>
          <w:sz w:val="28"/>
          <w:szCs w:val="28"/>
        </w:rPr>
        <w:t>«14» июня 2022 г.</w:t>
      </w:r>
      <w:r w:rsidRPr="00ED3124">
        <w:rPr>
          <w:rFonts w:ascii="Times New Roman" w:hAnsi="Times New Roman" w:cs="Times New Roman"/>
          <w:sz w:val="28"/>
          <w:szCs w:val="28"/>
        </w:rPr>
        <w:tab/>
      </w:r>
      <w:r w:rsidRPr="00ED3124">
        <w:rPr>
          <w:rFonts w:ascii="Times New Roman" w:hAnsi="Times New Roman" w:cs="Times New Roman"/>
          <w:sz w:val="28"/>
          <w:szCs w:val="28"/>
        </w:rPr>
        <w:tab/>
      </w:r>
      <w:r w:rsidRPr="00ED3124">
        <w:rPr>
          <w:rFonts w:ascii="Times New Roman" w:hAnsi="Times New Roman" w:cs="Times New Roman"/>
          <w:sz w:val="28"/>
          <w:szCs w:val="28"/>
        </w:rPr>
        <w:tab/>
      </w:r>
      <w:r w:rsidRPr="00ED3124">
        <w:rPr>
          <w:rFonts w:ascii="Times New Roman" w:hAnsi="Times New Roman" w:cs="Times New Roman"/>
          <w:sz w:val="28"/>
          <w:szCs w:val="28"/>
        </w:rPr>
        <w:tab/>
      </w:r>
      <w:r w:rsidRPr="00ED31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A1F8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A1F8A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ED3124">
        <w:rPr>
          <w:rFonts w:ascii="Times New Roman" w:hAnsi="Times New Roman" w:cs="Times New Roman"/>
          <w:b/>
          <w:sz w:val="28"/>
          <w:szCs w:val="28"/>
        </w:rPr>
        <w:t>№ 235</w:t>
      </w:r>
    </w:p>
    <w:p w:rsidR="009646BE" w:rsidRPr="00ED3124" w:rsidRDefault="009646BE" w:rsidP="009646B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1CD2" w:rsidRPr="00ED3124" w:rsidRDefault="00CC1CD2" w:rsidP="00F84528">
      <w:pPr>
        <w:pStyle w:val="a7"/>
        <w:ind w:right="-285"/>
        <w:rPr>
          <w:b/>
          <w:sz w:val="28"/>
          <w:szCs w:val="28"/>
        </w:rPr>
      </w:pPr>
    </w:p>
    <w:p w:rsidR="009646BE" w:rsidRPr="00ED3124" w:rsidRDefault="00B317D8" w:rsidP="009646BE">
      <w:pPr>
        <w:autoSpaceDE w:val="0"/>
        <w:autoSpaceDN w:val="0"/>
        <w:adjustRightInd w:val="0"/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О передаче к осуществлению части полномочий</w:t>
      </w:r>
      <w:r w:rsidR="009646BE"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Беловского</w:t>
      </w:r>
    </w:p>
    <w:p w:rsidR="00B317D8" w:rsidRPr="00ED3124" w:rsidRDefault="00B317D8" w:rsidP="009646BE">
      <w:pPr>
        <w:autoSpaceDE w:val="0"/>
        <w:autoSpaceDN w:val="0"/>
        <w:adjustRightInd w:val="0"/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9646BE"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B317D8" w:rsidRPr="00ED3124" w:rsidRDefault="00B317D8" w:rsidP="009646BE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434" w:rsidRPr="00ED3124" w:rsidRDefault="00B317D8" w:rsidP="00B317D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2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</w:t>
      </w:r>
      <w:proofErr w:type="gramStart"/>
      <w:r w:rsidRPr="00ED3124">
        <w:rPr>
          <w:rFonts w:ascii="Times New Roman" w:hAnsi="Times New Roman" w:cs="Times New Roman"/>
          <w:sz w:val="28"/>
          <w:szCs w:val="28"/>
        </w:rPr>
        <w:t>Федерации,  главой</w:t>
      </w:r>
      <w:proofErr w:type="gramEnd"/>
      <w:r w:rsidRPr="00ED3124">
        <w:rPr>
          <w:rFonts w:ascii="Times New Roman" w:hAnsi="Times New Roman" w:cs="Times New Roman"/>
          <w:sz w:val="28"/>
          <w:szCs w:val="28"/>
        </w:rPr>
        <w:t xml:space="preserve"> 16 Бюджетного кодекса Российской Федерации, 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="00F84528" w:rsidRPr="00ED3124">
        <w:rPr>
          <w:rFonts w:ascii="Times New Roman" w:hAnsi="Times New Roman" w:cs="Times New Roman"/>
          <w:sz w:val="28"/>
          <w:szCs w:val="28"/>
        </w:rPr>
        <w:t>Уставом</w:t>
      </w:r>
      <w:r w:rsidR="00D42434" w:rsidRPr="00ED3124">
        <w:rPr>
          <w:rFonts w:ascii="Times New Roman" w:hAnsi="Times New Roman" w:cs="Times New Roman"/>
          <w:sz w:val="28"/>
          <w:szCs w:val="28"/>
        </w:rPr>
        <w:t xml:space="preserve"> </w:t>
      </w:r>
      <w:r w:rsidR="009646BE" w:rsidRPr="00ED3124">
        <w:rPr>
          <w:rFonts w:ascii="Times New Roman" w:hAnsi="Times New Roman" w:cs="Times New Roman"/>
          <w:sz w:val="28"/>
          <w:szCs w:val="28"/>
        </w:rPr>
        <w:t>Беловского</w:t>
      </w:r>
      <w:r w:rsidR="00D42434" w:rsidRPr="00ED312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C1CD2" w:rsidRPr="00ED3124" w:rsidRDefault="00CC1CD2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34" w:rsidRPr="00ED3124" w:rsidRDefault="009646BE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3124">
        <w:rPr>
          <w:rFonts w:ascii="Times New Roman" w:hAnsi="Times New Roman" w:cs="Times New Roman"/>
          <w:b/>
          <w:sz w:val="28"/>
          <w:szCs w:val="28"/>
        </w:rPr>
        <w:t>з</w:t>
      </w:r>
      <w:r w:rsidR="00D42434" w:rsidRPr="00ED3124">
        <w:rPr>
          <w:rFonts w:ascii="Times New Roman" w:hAnsi="Times New Roman" w:cs="Times New Roman"/>
          <w:b/>
          <w:sz w:val="28"/>
          <w:szCs w:val="28"/>
        </w:rPr>
        <w:t>емское</w:t>
      </w:r>
      <w:proofErr w:type="gramEnd"/>
      <w:r w:rsidR="00D42434" w:rsidRPr="00ED3124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 w:rsidRPr="00ED3124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D42434" w:rsidRPr="00ED31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 е ш и л о:</w:t>
      </w:r>
    </w:p>
    <w:p w:rsidR="00CC1CD2" w:rsidRPr="00ED3124" w:rsidRDefault="00CC1CD2" w:rsidP="00981AA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</w:p>
    <w:p w:rsidR="00B317D8" w:rsidRPr="00ED3124" w:rsidRDefault="00B317D8" w:rsidP="000C1BC0">
      <w:pPr>
        <w:widowControl w:val="0"/>
        <w:adjustRightInd w:val="0"/>
        <w:spacing w:after="0" w:line="240" w:lineRule="auto"/>
        <w:ind w:right="-28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81AA8" w:rsidRPr="00ED3124">
        <w:rPr>
          <w:rFonts w:ascii="Times New Roman" w:eastAsia="Times New Roman" w:hAnsi="Times New Roman" w:cs="Times New Roman"/>
          <w:bCs/>
          <w:sz w:val="27"/>
          <w:szCs w:val="27"/>
        </w:rPr>
        <w:t>Передать администрации Белгородского района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части полномочий </w:t>
      </w:r>
      <w:r w:rsidR="009646BE" w:rsidRPr="00ED3124">
        <w:rPr>
          <w:rFonts w:ascii="Times New Roman" w:eastAsia="Times New Roman" w:hAnsi="Times New Roman" w:cs="Times New Roman"/>
          <w:bCs/>
          <w:sz w:val="28"/>
          <w:szCs w:val="28"/>
        </w:rPr>
        <w:t>Беловского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spacing w:val="5"/>
          <w:sz w:val="28"/>
          <w:szCs w:val="28"/>
        </w:rPr>
        <w:t>в сфере градостроительной деятельности на 3 года:</w:t>
      </w:r>
    </w:p>
    <w:p w:rsidR="00B317D8" w:rsidRPr="00ED3124" w:rsidRDefault="00B317D8" w:rsidP="000C1BC0">
      <w:pPr>
        <w:autoSpaceDE w:val="0"/>
        <w:autoSpaceDN w:val="0"/>
        <w:adjustRightInd w:val="0"/>
        <w:spacing w:after="0" w:line="240" w:lineRule="auto"/>
        <w:ind w:right="-28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- заключение договоров о комплексном развитии территории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 xml:space="preserve">по инициативе правообладателей земельных участков и (или) расположенных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>на них объектов недвижимого имущества.</w:t>
      </w:r>
    </w:p>
    <w:p w:rsidR="00B317D8" w:rsidRPr="00ED3124" w:rsidRDefault="00B317D8" w:rsidP="000C1BC0">
      <w:pPr>
        <w:tabs>
          <w:tab w:val="num" w:pos="142"/>
          <w:tab w:val="left" w:pos="993"/>
        </w:tabs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проект соглашения между администрацией Белгородского района и администрацией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сельского поселения Белгородского района об осуществлении части полномочий сельского поселения в сфере градостроительной деятельности (прилагается).</w:t>
      </w:r>
    </w:p>
    <w:p w:rsidR="00B317D8" w:rsidRPr="00ED3124" w:rsidRDefault="00B317D8" w:rsidP="000C1BC0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3. Утвердить Порядок и условия предоставления ежегодного объема межбюджетных трансфертов, 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>предоставляемых в соответствии с решен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>ием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>емск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собрани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46BE" w:rsidRPr="00ED3124">
        <w:rPr>
          <w:rFonts w:ascii="Times New Roman" w:eastAsia="Times New Roman" w:hAnsi="Times New Roman" w:cs="Times New Roman"/>
          <w:bCs/>
          <w:sz w:val="28"/>
          <w:szCs w:val="28"/>
        </w:rPr>
        <w:t>Беловского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>сельск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Белгородского района, 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из бюджет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поселен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в сфере градостроительной деятельности (прилагается).</w:t>
      </w:r>
    </w:p>
    <w:p w:rsidR="00B317D8" w:rsidRPr="00ED3124" w:rsidRDefault="00B317D8" w:rsidP="000C1BC0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 Утвердить Методику расчета межбюджетных трансфертов, 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предоставляемых в соответствии с решением земского собрания </w:t>
      </w:r>
      <w:r w:rsidR="009646BE" w:rsidRPr="00ED3124">
        <w:rPr>
          <w:rFonts w:ascii="Times New Roman" w:eastAsia="Times New Roman" w:hAnsi="Times New Roman" w:cs="Times New Roman"/>
          <w:bCs/>
          <w:sz w:val="28"/>
          <w:szCs w:val="28"/>
        </w:rPr>
        <w:t>Беловского</w:t>
      </w:r>
      <w:r w:rsidR="00981AA8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Белгородского района, 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 xml:space="preserve">из бюджета сельского поселения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B317D8" w:rsidRPr="00ED3124" w:rsidRDefault="00B317D8" w:rsidP="000C1BC0">
      <w:pPr>
        <w:widowControl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5. Поручить администрации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81AA8"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>Пономарев Д.Ю.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) заключить с администраци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Белгородского района соглашени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осуществлению части полномочий, указанных в пункте 1 настоящего решения. </w:t>
      </w:r>
    </w:p>
    <w:p w:rsidR="00E02E0E" w:rsidRPr="00ED3124" w:rsidRDefault="00B317D8" w:rsidP="000C1BC0">
      <w:pPr>
        <w:widowControl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6BE" w:rsidRPr="00ED31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46BE" w:rsidRPr="00ED3124">
        <w:rPr>
          <w:rFonts w:ascii="Times New Roman" w:hAnsi="Times New Roman" w:cs="Times New Roman"/>
          <w:sz w:val="28"/>
          <w:szCs w:val="28"/>
        </w:rPr>
        <w:t>adm</w:t>
      </w:r>
      <w:r w:rsidR="009646BE" w:rsidRPr="00ED3124">
        <w:rPr>
          <w:rFonts w:ascii="Times New Roman" w:hAnsi="Times New Roman" w:cs="Times New Roman"/>
          <w:sz w:val="28"/>
          <w:szCs w:val="28"/>
          <w:lang w:val="en-US"/>
        </w:rPr>
        <w:t>belovskoe</w:t>
      </w:r>
      <w:proofErr w:type="spellEnd"/>
      <w:r w:rsidR="00983CD1" w:rsidRPr="00ED31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3CD1" w:rsidRPr="00ED31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646BE" w:rsidRPr="00ED3124">
        <w:rPr>
          <w:rFonts w:ascii="Times New Roman" w:hAnsi="Times New Roman" w:cs="Times New Roman"/>
          <w:sz w:val="28"/>
          <w:szCs w:val="28"/>
        </w:rPr>
        <w:t>)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7D8" w:rsidRPr="00ED3124" w:rsidRDefault="00B317D8" w:rsidP="000C1BC0">
      <w:pPr>
        <w:widowControl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7. Настоящее решение вступает в силу с даты его официального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 декабря 2021 г.</w:t>
      </w:r>
    </w:p>
    <w:p w:rsidR="00B317D8" w:rsidRPr="00ED3124" w:rsidRDefault="00B317D8" w:rsidP="000C1BC0">
      <w:pPr>
        <w:widowControl w:val="0"/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8. Контроль за исполнением данного решения возложить на постоянные комиссии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7A40" w:rsidRPr="00ED3124">
        <w:rPr>
          <w:rFonts w:ascii="Times New Roman" w:hAnsi="Times New Roman" w:cs="Times New Roman"/>
          <w:bCs/>
          <w:sz w:val="28"/>
          <w:szCs w:val="28"/>
        </w:rPr>
        <w:t>по  экономическому</w:t>
      </w:r>
      <w:proofErr w:type="gramEnd"/>
      <w:r w:rsidR="00937A40" w:rsidRPr="00ED3124">
        <w:rPr>
          <w:rFonts w:ascii="Times New Roman" w:hAnsi="Times New Roman" w:cs="Times New Roman"/>
          <w:bCs/>
          <w:sz w:val="28"/>
          <w:szCs w:val="28"/>
        </w:rPr>
        <w:t xml:space="preserve"> развитию, управлению муниципальной собственностью, землепользованию и экологии 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937A40" w:rsidRPr="00ED3124">
        <w:rPr>
          <w:rFonts w:ascii="Times New Roman" w:eastAsia="Times New Roman" w:hAnsi="Times New Roman" w:cs="Times New Roman"/>
          <w:bCs/>
          <w:sz w:val="28"/>
          <w:szCs w:val="28"/>
        </w:rPr>
        <w:t>Кристов</w:t>
      </w:r>
      <w:proofErr w:type="spellEnd"/>
      <w:r w:rsidR="00937A40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А.Р.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37A40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937A40" w:rsidRPr="00ED3124">
        <w:rPr>
          <w:rFonts w:ascii="Times New Roman" w:hAnsi="Times New Roman" w:cs="Times New Roman"/>
          <w:bCs/>
          <w:sz w:val="28"/>
          <w:szCs w:val="28"/>
        </w:rPr>
        <w:t xml:space="preserve">по бюджету, финансовой и </w:t>
      </w:r>
      <w:r w:rsidR="002A1F8A">
        <w:rPr>
          <w:rFonts w:ascii="Times New Roman" w:hAnsi="Times New Roman" w:cs="Times New Roman"/>
          <w:bCs/>
          <w:sz w:val="28"/>
          <w:szCs w:val="28"/>
        </w:rPr>
        <w:t xml:space="preserve">налоговой политике  </w:t>
      </w:r>
      <w:r w:rsidR="00937A40" w:rsidRPr="00ED3124">
        <w:rPr>
          <w:rFonts w:ascii="Times New Roman" w:hAnsi="Times New Roman" w:cs="Times New Roman"/>
          <w:bCs/>
          <w:sz w:val="28"/>
          <w:szCs w:val="28"/>
        </w:rPr>
        <w:t>(Мигунов М.В.).</w:t>
      </w:r>
    </w:p>
    <w:p w:rsidR="00B317D8" w:rsidRPr="00ED3124" w:rsidRDefault="00B317D8" w:rsidP="000C1BC0">
      <w:pPr>
        <w:widowControl w:val="0"/>
        <w:tabs>
          <w:tab w:val="num" w:pos="900"/>
        </w:tabs>
        <w:adjustRightInd w:val="0"/>
        <w:spacing w:after="0" w:line="240" w:lineRule="auto"/>
        <w:ind w:right="-2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42434" w:rsidRPr="00ED3124" w:rsidRDefault="00D42434" w:rsidP="00F84528">
      <w:pPr>
        <w:pStyle w:val="a7"/>
        <w:ind w:right="-285" w:firstLine="709"/>
        <w:jc w:val="both"/>
        <w:rPr>
          <w:sz w:val="28"/>
          <w:szCs w:val="28"/>
        </w:rPr>
      </w:pPr>
    </w:p>
    <w:p w:rsidR="00D42434" w:rsidRPr="00ED3124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2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646BE" w:rsidRPr="00ED3124">
        <w:rPr>
          <w:rFonts w:ascii="Times New Roman" w:hAnsi="Times New Roman" w:cs="Times New Roman"/>
          <w:b/>
          <w:sz w:val="28"/>
          <w:szCs w:val="28"/>
        </w:rPr>
        <w:t>Беловского</w:t>
      </w:r>
    </w:p>
    <w:p w:rsidR="00D42434" w:rsidRPr="00ED3124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312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ED3124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</w:t>
      </w:r>
      <w:r w:rsidR="00BA646B" w:rsidRPr="00ED31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1CD2" w:rsidRPr="00ED31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46B" w:rsidRPr="00ED31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F7371" w:rsidRPr="00ED31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7A40" w:rsidRPr="00ED3124">
        <w:rPr>
          <w:rFonts w:ascii="Times New Roman" w:hAnsi="Times New Roman" w:cs="Times New Roman"/>
          <w:b/>
          <w:sz w:val="28"/>
          <w:szCs w:val="28"/>
        </w:rPr>
        <w:t>С.Е. Токарев</w:t>
      </w:r>
    </w:p>
    <w:p w:rsidR="00F84528" w:rsidRPr="00ED3124" w:rsidRDefault="00F84528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2A1F8A" w:rsidRPr="00ED3124" w:rsidRDefault="002A1F8A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02E0E" w:rsidRPr="00ED3124" w:rsidRDefault="00E02E0E" w:rsidP="00E02E0E">
      <w:pPr>
        <w:widowControl w:val="0"/>
        <w:adjustRightInd w:val="0"/>
        <w:spacing w:after="0" w:line="36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УТВЕРЖДЕНО</w:t>
      </w:r>
    </w:p>
    <w:p w:rsidR="000C1BC0" w:rsidRPr="00ED3124" w:rsidRDefault="00E02E0E" w:rsidP="00E02E0E">
      <w:pPr>
        <w:widowControl w:val="0"/>
        <w:adjustRightInd w:val="0"/>
        <w:spacing w:after="0" w:line="36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решением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1BC0"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земского собрания </w:t>
      </w:r>
    </w:p>
    <w:p w:rsidR="00E02E0E" w:rsidRPr="00ED3124" w:rsidRDefault="009646BE" w:rsidP="00E02E0E">
      <w:pPr>
        <w:widowControl w:val="0"/>
        <w:adjustRightInd w:val="0"/>
        <w:spacing w:after="0" w:line="36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Беловского</w:t>
      </w:r>
      <w:r w:rsidR="000C1BC0"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02E0E" w:rsidRPr="00ED3124" w:rsidRDefault="00937A40" w:rsidP="00E02E0E">
      <w:pPr>
        <w:widowControl w:val="0"/>
        <w:adjustRightInd w:val="0"/>
        <w:spacing w:after="0" w:line="36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E02E0E"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 № 235</w:t>
      </w:r>
    </w:p>
    <w:p w:rsidR="00E02E0E" w:rsidRPr="00ED3124" w:rsidRDefault="00E02E0E" w:rsidP="00E02E0E">
      <w:pPr>
        <w:widowControl w:val="0"/>
        <w:adjustRightInd w:val="0"/>
        <w:spacing w:after="0" w:line="360" w:lineRule="atLeast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2E0E" w:rsidRPr="00ED3124" w:rsidRDefault="00E02E0E" w:rsidP="00E02E0E">
      <w:pPr>
        <w:widowControl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«ПРОЕКТ»</w:t>
      </w:r>
    </w:p>
    <w:p w:rsidR="00E02E0E" w:rsidRPr="00ED3124" w:rsidRDefault="00E02E0E" w:rsidP="000C1BC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37A40" w:rsidRPr="00ED3124" w:rsidRDefault="00937A40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caps/>
          <w:sz w:val="28"/>
          <w:szCs w:val="28"/>
        </w:rPr>
        <w:t>Соглашение № __/__/__</w:t>
      </w:r>
      <w:r w:rsidRPr="00ED3124">
        <w:rPr>
          <w:rFonts w:ascii="Times New Roman" w:eastAsia="Times New Roman" w:hAnsi="Times New Roman" w:cs="Times New Roman"/>
          <w:b/>
          <w:caps/>
          <w:sz w:val="28"/>
          <w:szCs w:val="28"/>
        </w:rPr>
        <w:br/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 администрацией Белгородского района и администрацией 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___________ сельского поселения Белгородского района об осуществлении части полномочий сельского поселения в сфере градостроительной деятельности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г. Белг</w:t>
      </w:r>
      <w:r w:rsidR="002A1F8A">
        <w:rPr>
          <w:rFonts w:ascii="Times New Roman" w:eastAsia="Times New Roman" w:hAnsi="Times New Roman" w:cs="Times New Roman"/>
          <w:b/>
          <w:sz w:val="28"/>
          <w:szCs w:val="28"/>
        </w:rPr>
        <w:t>ород</w:t>
      </w:r>
      <w:r w:rsidR="002A1F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1F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1F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1F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1F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1F8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</w:t>
      </w:r>
      <w:proofErr w:type="gramStart"/>
      <w:r w:rsidR="002A1F8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__» ______ 2022 г.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Администрация ____________ сельского поселения Белгородского района, в лице главы администрации __________ сельского поселения ____________, действующего на основании Устава ____________ сельского поселения муниципального района «Белгородский район» Белгородской области, именуемая в дальнейшем «Администрация поселения», с одной стороны,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Белгородского района, в лице главы администрации Белгородского района </w:t>
      </w:r>
      <w:proofErr w:type="spellStart"/>
      <w:r w:rsidRPr="00ED3124">
        <w:rPr>
          <w:rFonts w:ascii="Times New Roman" w:eastAsia="Times New Roman" w:hAnsi="Times New Roman" w:cs="Times New Roman"/>
          <w:sz w:val="28"/>
          <w:szCs w:val="28"/>
        </w:rPr>
        <w:t>Перцева</w:t>
      </w:r>
      <w:proofErr w:type="spell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Николаевича, действующего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>на основании Устава муниципального района «Белгородский район» Белгородской области, именуемая в дальнейшем «Администрация района»,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>с другой стороны, в дальнейшем именуемые «Стороны»,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частью 4 статьи 15  Федерального закона от 06.10.2003 № 131-ФЗ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 сельского поселения муниципального района «Белгородский район» Белгородской области, решением Земского собрания  ____________ сельского поселения Белгородского района от «__» ________ 2022 года №___, решением Муниципального совета Белгородского района от «___»_______ 2022 года №_____, заключили настоящее Соглашение об осуществлении части полномочий _________ сельского поселения в сфере градостроительной деятельности (далее – Соглашение)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>о нижеследующем: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E02E0E" w:rsidRPr="00ED3124" w:rsidRDefault="00E02E0E" w:rsidP="00E02E0E">
      <w:pPr>
        <w:widowControl w:val="0"/>
        <w:numPr>
          <w:ilvl w:val="0"/>
          <w:numId w:val="5"/>
        </w:numPr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E02E0E" w:rsidRPr="00ED3124" w:rsidRDefault="00E02E0E" w:rsidP="000C1BC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поселения передает, а Администрация района принимает осуществление части полномочий сельского поселения в сфере градостроительной деятельности, в соответствии с </w:t>
      </w:r>
      <w:hyperlink w:anchor="Par24" w:history="1">
        <w:r w:rsidRPr="00ED31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2.1</w:t>
        </w:r>
      </w:hyperlink>
      <w:r w:rsidRPr="00ED31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Соглашения.</w:t>
      </w:r>
    </w:p>
    <w:p w:rsidR="00E02E0E" w:rsidRPr="00ED3124" w:rsidRDefault="00E02E0E" w:rsidP="000C1BC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E02E0E" w:rsidRPr="00ED3124" w:rsidRDefault="00E02E0E" w:rsidP="000C1BC0">
      <w:pPr>
        <w:widowControl w:val="0"/>
        <w:numPr>
          <w:ilvl w:val="1"/>
          <w:numId w:val="5"/>
        </w:numPr>
        <w:tabs>
          <w:tab w:val="num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части полномочий Администрация поселения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>из бюджета поселения предоставляет бюджету муниципального района «Белгородский район» Белгородской области межбюджетные трансферты, определяемые в соответствии с пунктом 3.1 настоящего Соглашения.</w:t>
      </w:r>
    </w:p>
    <w:p w:rsidR="00E02E0E" w:rsidRPr="00ED3124" w:rsidRDefault="00E02E0E" w:rsidP="000C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2E0E" w:rsidRPr="00ED3124" w:rsidRDefault="00E02E0E" w:rsidP="00E02E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Перечень </w:t>
      </w:r>
      <w:r w:rsidRPr="00ED312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полномочий, осуществляемых Администрацией района</w:t>
      </w: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E0E" w:rsidRPr="00ED3124" w:rsidRDefault="00E02E0E" w:rsidP="000C1BC0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ED312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Администрация поселения передаёт, а Администрация района принимает на себя осуществление части полномочий сельского поселения </w:t>
      </w:r>
      <w:r w:rsidRPr="00ED312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  <w:t xml:space="preserve">в сфере градостроительной деятельности по заключению договоров </w:t>
      </w:r>
      <w:r w:rsidRPr="00ED312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  <w:t>о комплексном развитии территории по инициативе правообладателей земельных участков и (или) расположенных на них объектов недвижимого имущества.</w:t>
      </w: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Межбюджетные трансферты, направляемые</w:t>
      </w: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ED3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</w:t>
      </w:r>
      <w:proofErr w:type="gramEnd"/>
      <w:r w:rsidRPr="00ED3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осуществление части передаваемых полномочий</w:t>
      </w: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49"/>
      <w:bookmarkEnd w:id="0"/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3.1. Расчет межбюджетных трансфертов, направляемых на осуществление части полномочий по решению вопросов, указанных в пункте 2.1 настоящего Соглашения, производится в соответствии с порядком и условиями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  <w:bookmarkStart w:id="1" w:name="Par50"/>
      <w:bookmarkEnd w:id="1"/>
    </w:p>
    <w:p w:rsidR="00E02E0E" w:rsidRPr="00ED3124" w:rsidRDefault="00E02E0E" w:rsidP="00E02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t>3.2.</w:t>
      </w: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цели, указанные в Соглашении.</w:t>
      </w:r>
    </w:p>
    <w:p w:rsidR="00E02E0E" w:rsidRPr="00ED3124" w:rsidRDefault="00E02E0E" w:rsidP="00E02E0E">
      <w:pPr>
        <w:widowControl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t>3.3.</w:t>
      </w: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для осуществления части полномочий, устанавливается в размере:</w:t>
      </w:r>
    </w:p>
    <w:p w:rsidR="00E02E0E" w:rsidRPr="00ED3124" w:rsidRDefault="00E02E0E" w:rsidP="00E02E0E">
      <w:pPr>
        <w:widowControl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______ на 2022 г., </w:t>
      </w:r>
    </w:p>
    <w:p w:rsidR="00E02E0E" w:rsidRPr="00ED3124" w:rsidRDefault="00E02E0E" w:rsidP="00E02E0E">
      <w:pPr>
        <w:widowControl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t>-  ______ на 2023 г.</w:t>
      </w:r>
    </w:p>
    <w:p w:rsidR="00E02E0E" w:rsidRPr="00ED3124" w:rsidRDefault="00E02E0E" w:rsidP="00E02E0E">
      <w:pPr>
        <w:widowControl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t>-  ______ на 2024 г.</w:t>
      </w:r>
    </w:p>
    <w:p w:rsidR="00E02E0E" w:rsidRPr="00ED3124" w:rsidRDefault="00E02E0E" w:rsidP="000C1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3.4. Перечисление указанной суммы производится равными частями ежеквартально, не позднее 20-го числа последнего месяца текущего квартала, </w:t>
      </w: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из бюджета ___________ сельского поселения муниципального района </w:t>
      </w:r>
      <w:r w:rsidRPr="00ED312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«Белгородский район» Белгородской области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937A40" w:rsidRPr="00ED3124" w:rsidRDefault="00937A40" w:rsidP="000C1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Права и обязанности Сторон</w:t>
      </w:r>
    </w:p>
    <w:p w:rsidR="00E02E0E" w:rsidRPr="00ED3124" w:rsidRDefault="00E02E0E" w:rsidP="000C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Pr="00ED3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Администрация поселения:</w:t>
      </w:r>
    </w:p>
    <w:p w:rsidR="00E02E0E" w:rsidRPr="00ED31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2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пунктами 3.1-3.4 настоящего Соглашения.</w:t>
      </w:r>
    </w:p>
    <w:p w:rsidR="00E02E0E" w:rsidRPr="00ED31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3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Предоставляет Администрации района необходимую информа</w:t>
      </w:r>
      <w:r w:rsidRPr="00ED3124">
        <w:rPr>
          <w:rFonts w:ascii="Times New Roman" w:eastAsia="Times New Roman" w:hAnsi="Times New Roman" w:cs="Times New Roman"/>
          <w:spacing w:val="-1"/>
          <w:sz w:val="28"/>
          <w:szCs w:val="28"/>
        </w:rPr>
        <w:t>цию, материалы и документы, связанные с осуществлением части полномочий.</w:t>
      </w:r>
    </w:p>
    <w:p w:rsidR="00E02E0E" w:rsidRPr="00ED31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3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pacing w:val="-4"/>
          <w:sz w:val="28"/>
          <w:szCs w:val="28"/>
        </w:rPr>
        <w:t>Оказывает содействие Администрации района в разрешении вопросов, связанных с осуществлением части полномочий поселения.</w:t>
      </w:r>
    </w:p>
    <w:p w:rsidR="00E02E0E" w:rsidRPr="00ED31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3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E02E0E" w:rsidRPr="00ED31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1260"/>
        </w:tabs>
        <w:adjustRightInd w:val="0"/>
        <w:spacing w:after="0" w:line="240" w:lineRule="auto"/>
        <w:ind w:left="0" w:right="58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Запрашивает в установленном порядке у Администрации района необходимую информа</w:t>
      </w:r>
      <w:r w:rsidRPr="00ED3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цию, материалы и документы, связанные </w:t>
      </w:r>
      <w:r w:rsidRPr="00ED3124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 xml:space="preserve">с осуществлением части полномочий, в том числе об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использовании финансовых средств.</w:t>
      </w:r>
    </w:p>
    <w:p w:rsidR="00E02E0E" w:rsidRPr="00ED3124" w:rsidRDefault="00E02E0E" w:rsidP="000C1BC0">
      <w:pPr>
        <w:widowControl w:val="0"/>
        <w:numPr>
          <w:ilvl w:val="0"/>
          <w:numId w:val="4"/>
        </w:numPr>
        <w:tabs>
          <w:tab w:val="clear" w:pos="1533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 действия настоящего Соглашения не вправе осуществлять полномочия, реализация которых передана Администрации района.</w:t>
      </w:r>
    </w:p>
    <w:p w:rsidR="00937A40" w:rsidRPr="00ED3124" w:rsidRDefault="00937A40" w:rsidP="00937A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2E0E" w:rsidRPr="00ED3124" w:rsidRDefault="00E02E0E" w:rsidP="000C1BC0">
      <w:pPr>
        <w:widowControl w:val="0"/>
        <w:numPr>
          <w:ilvl w:val="1"/>
          <w:numId w:val="7"/>
        </w:numPr>
        <w:tabs>
          <w:tab w:val="num" w:pos="1080"/>
        </w:tabs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района:</w:t>
      </w:r>
    </w:p>
    <w:p w:rsidR="00E02E0E" w:rsidRPr="00ED31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right="5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часть полномочий в соответствии с </w:t>
      </w:r>
      <w:r w:rsidRPr="00ED3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цели финансовых средств.</w:t>
      </w:r>
    </w:p>
    <w:p w:rsidR="00E02E0E" w:rsidRPr="00ED31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right="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Pr="00ED31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явленных нарушений со стороны Администрации района по осуществлению части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E02E0E" w:rsidRPr="00ED31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right="7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>к настоящему Соглашению.</w:t>
      </w:r>
    </w:p>
    <w:p w:rsidR="00E02E0E" w:rsidRPr="00ED31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 в 7-дневный срок. Администрация поселения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рассматривает такое сообщение в течение 15 дней с даты его поступления.</w:t>
      </w:r>
    </w:p>
    <w:p w:rsidR="00E02E0E" w:rsidRPr="00ED3124" w:rsidRDefault="00E02E0E" w:rsidP="000C1BC0">
      <w:pPr>
        <w:widowControl w:val="0"/>
        <w:numPr>
          <w:ilvl w:val="1"/>
          <w:numId w:val="3"/>
        </w:numPr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Вправе дополнительно использовать собственные материальные ресурсы и финансовые средства бюджета муниципального района «Белгородский район» Белгородской области для осуществления переданных полномочий, предусмотренных пунктом 2.1 настоящего Соглашения, в случаях и порядке, предусмотренных решением Муниципального совета Белгородского района.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>5. Срок осуществления части полномочий и порядок прекращения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hanging="3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Настоящее Соглашение действует до 31 декабря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2024 г. Действие настоящего соглашения распространяется на правоотношения Сторон, возникшие с 1 декабря 2021 г.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(до истечения срока его действия):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случае: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5.3.3. В судебном порядке на основании решения суда.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его расторжения.</w:t>
      </w:r>
    </w:p>
    <w:p w:rsidR="00E02E0E" w:rsidRPr="00ED3124" w:rsidRDefault="00E02E0E" w:rsidP="000C1BC0">
      <w:pPr>
        <w:widowControl w:val="0"/>
        <w:tabs>
          <w:tab w:val="left" w:pos="1134"/>
        </w:tabs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 Администрация района несет ответственность за надлежащее осуществление части полномочий в той мере, в какой это обеспечено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финансовыми средствами.</w:t>
      </w:r>
    </w:p>
    <w:p w:rsidR="00E02E0E" w:rsidRPr="00ED3124" w:rsidRDefault="00E02E0E" w:rsidP="000C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Соглашения.</w:t>
      </w:r>
    </w:p>
    <w:p w:rsidR="00E02E0E" w:rsidRPr="00ED3124" w:rsidRDefault="00E02E0E" w:rsidP="00E02E0E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02E0E" w:rsidRPr="00ED3124" w:rsidRDefault="00E02E0E" w:rsidP="00650B0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6. Заключительные положения</w:t>
      </w:r>
    </w:p>
    <w:p w:rsidR="00E02E0E" w:rsidRPr="00ED3124" w:rsidRDefault="00E02E0E" w:rsidP="000C1BC0">
      <w:pPr>
        <w:widowControl w:val="0"/>
        <w:numPr>
          <w:ilvl w:val="0"/>
          <w:numId w:val="1"/>
        </w:numPr>
        <w:tabs>
          <w:tab w:val="clear" w:pos="1440"/>
          <w:tab w:val="num" w:pos="786"/>
          <w:tab w:val="num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E02E0E" w:rsidRPr="00ED3124" w:rsidRDefault="00E02E0E" w:rsidP="000C1BC0">
      <w:pPr>
        <w:widowControl w:val="0"/>
        <w:numPr>
          <w:ilvl w:val="0"/>
          <w:numId w:val="1"/>
        </w:numPr>
        <w:tabs>
          <w:tab w:val="clear" w:pos="1440"/>
          <w:tab w:val="num" w:pos="786"/>
          <w:tab w:val="num" w:pos="108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E02E0E" w:rsidRPr="00ED3124" w:rsidRDefault="00E02E0E" w:rsidP="00E02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письменной форме.</w:t>
      </w:r>
    </w:p>
    <w:p w:rsidR="00E02E0E" w:rsidRPr="00ED3124" w:rsidRDefault="00E02E0E" w:rsidP="00E02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E02E0E" w:rsidRPr="00ED3124" w:rsidRDefault="00E02E0E" w:rsidP="00E02E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переговоров.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В случае невозможности разрешения спора путем переговоров применяется досудебный (претензионный) порядок разрешения споров.</w:t>
      </w:r>
      <w:r w:rsidRPr="00ED3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В этих случаях Сторона, право которой нарушено, до обращения в суд обязана предъявить другой Стороне претензию с изложением своих требований. Срок ответа на претензию устанавливается в 20 (двадцать) рабочих дней со дня ее получения. </w:t>
      </w: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E02E0E" w:rsidRPr="00ED3124" w:rsidRDefault="00E02E0E" w:rsidP="00E02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31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 Реквизиты сторон</w:t>
      </w:r>
    </w:p>
    <w:p w:rsidR="00E02E0E" w:rsidRPr="00ED3124" w:rsidRDefault="00E02E0E" w:rsidP="00E02E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ED3124" w:rsidRPr="00ED3124" w:rsidTr="0025196E">
        <w:tc>
          <w:tcPr>
            <w:tcW w:w="4678" w:type="dxa"/>
          </w:tcPr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Глава администрации         </w:t>
            </w: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>__________ сельского   поселения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t>Белгородского района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Юридический </w:t>
            </w: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адрес:_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 xml:space="preserve">Почтовый </w:t>
            </w: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адрес:_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получателя:_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ИНН:_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КПП:_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 xml:space="preserve">Код по </w:t>
            </w: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ОКТМО:_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Наименование </w:t>
            </w: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банка:_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 xml:space="preserve">БИК </w:t>
            </w: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банка:_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_______________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Номер счета банка получателя средств (к/с</w:t>
            </w: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):_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Номер счета получателя (р/с</w:t>
            </w:r>
            <w:proofErr w:type="gramStart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):_</w:t>
            </w:r>
            <w:proofErr w:type="gramEnd"/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КБК: __________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_______________Ф.И.О.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t>«_» _______ 2022 г.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t>М.П.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 xml:space="preserve">Глава администрации   </w:t>
            </w: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Почтовый адрес: 308007, Белгородская обл., г. Белгород, ул. Шершнева, д. 1а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Наименование получателя: УФК по Белгородской области (администрация Белгородского района, л/с 04263003070)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ИНН: 3102003133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КПП: 310201001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Код по ОКТМО: 14610450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БИК банка: 011403102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Номер счета получателя (р/с):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03100643000000012600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sz w:val="26"/>
                <w:szCs w:val="26"/>
                <w:lang w:eastAsia="en-US"/>
              </w:rPr>
              <w:t>КБК: 85020240014050000150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t>_______________ В.Н. Перцев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«_» _______ 2022 г.      </w:t>
            </w:r>
          </w:p>
          <w:p w:rsidR="00E02E0E" w:rsidRPr="00ED3124" w:rsidRDefault="00E02E0E" w:rsidP="00E02E0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D312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ED3124" w:rsidRPr="00ED3124" w:rsidTr="0025196E">
        <w:tc>
          <w:tcPr>
            <w:tcW w:w="340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ED312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94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8A" w:rsidRDefault="002A1F8A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Приложение к Соглашению</w:t>
            </w:r>
          </w:p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3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ED3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«__»_________ 2022 г. №____/____/___</w:t>
            </w:r>
          </w:p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ED312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«ФОРМА»</w:t>
            </w:r>
          </w:p>
        </w:tc>
      </w:tr>
    </w:tbl>
    <w:p w:rsidR="00E02E0E" w:rsidRPr="00ED31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caps/>
          <w:sz w:val="28"/>
          <w:szCs w:val="28"/>
        </w:rPr>
        <w:t>Отчет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об</w:t>
      </w:r>
      <w:proofErr w:type="gramEnd"/>
      <w:r w:rsidRPr="00ED3124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использовании межбюджетных трансфертов, </w:t>
      </w:r>
      <w:r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предоставляемых  </w:t>
      </w:r>
      <w:r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из бюджета ___________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в сфере градостроительной деятельности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caps/>
          <w:sz w:val="28"/>
          <w:szCs w:val="28"/>
        </w:rPr>
        <w:t>П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ериодичность: годовой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D3124" w:rsidRPr="00ED3124" w:rsidTr="0025196E">
        <w:tc>
          <w:tcPr>
            <w:tcW w:w="9344" w:type="dxa"/>
            <w:gridSpan w:val="2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Поступило МБТ </w:t>
            </w:r>
          </w:p>
        </w:tc>
      </w:tr>
      <w:tr w:rsidR="00ED3124" w:rsidRPr="00ED3124" w:rsidTr="0025196E">
        <w:tc>
          <w:tcPr>
            <w:tcW w:w="467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№ и дата Соглашения</w:t>
            </w:r>
          </w:p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</w:t>
            </w:r>
            <w:r w:rsidRPr="00ED3124">
              <w:rPr>
                <w:rFonts w:ascii="Times New Roman" w:eastAsia="Times New Roman" w:hAnsi="Times New Roman" w:cs="Times New Roman"/>
                <w:sz w:val="24"/>
                <w:szCs w:val="24"/>
              </w:rPr>
              <w:t>умма, руб.</w:t>
            </w:r>
          </w:p>
        </w:tc>
      </w:tr>
      <w:tr w:rsidR="00ED3124" w:rsidRPr="00ED3124" w:rsidTr="0025196E">
        <w:tc>
          <w:tcPr>
            <w:tcW w:w="467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D3124" w:rsidRPr="00ED3124" w:rsidTr="0025196E">
        <w:tc>
          <w:tcPr>
            <w:tcW w:w="467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D3124" w:rsidRPr="00ED3124" w:rsidTr="0025196E">
        <w:tc>
          <w:tcPr>
            <w:tcW w:w="467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72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0,00</w:t>
            </w:r>
          </w:p>
        </w:tc>
      </w:tr>
    </w:tbl>
    <w:p w:rsidR="00E02E0E" w:rsidRPr="00ED31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4700"/>
      </w:tblGrid>
      <w:tr w:rsidR="00ED3124" w:rsidRPr="00ED3124" w:rsidTr="0025196E">
        <w:tc>
          <w:tcPr>
            <w:tcW w:w="9344" w:type="dxa"/>
            <w:gridSpan w:val="3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</w:t>
            </w:r>
            <w:r w:rsidRPr="00E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ассовые расходы бюджета бюджету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ED3124" w:rsidRPr="00ED3124" w:rsidTr="0025196E">
        <w:tc>
          <w:tcPr>
            <w:tcW w:w="675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№ п/п</w:t>
            </w:r>
          </w:p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КБК расходов</w:t>
            </w:r>
          </w:p>
        </w:tc>
        <w:tc>
          <w:tcPr>
            <w:tcW w:w="4700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D312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ED3124" w:rsidRPr="00ED3124" w:rsidTr="0025196E">
        <w:tc>
          <w:tcPr>
            <w:tcW w:w="675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00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D3124" w:rsidRPr="00ED3124" w:rsidTr="0025196E">
        <w:tc>
          <w:tcPr>
            <w:tcW w:w="675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9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00" w:type="dxa"/>
          </w:tcPr>
          <w:p w:rsidR="00E02E0E" w:rsidRPr="00ED3124" w:rsidRDefault="00E02E0E" w:rsidP="00E02E0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E02E0E" w:rsidRPr="00ED3124" w:rsidRDefault="00E02E0E" w:rsidP="00E02E0E">
      <w:pPr>
        <w:widowControl w:val="0"/>
        <w:adjustRightInd w:val="0"/>
        <w:spacing w:after="0" w:line="360" w:lineRule="atLeast"/>
        <w:ind w:left="5040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widowControl w:val="0"/>
        <w:adjustRightInd w:val="0"/>
        <w:spacing w:after="0" w:line="360" w:lineRule="atLeast"/>
        <w:ind w:left="5040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E02E0E" w:rsidRPr="00ED3124" w:rsidRDefault="00E02E0E" w:rsidP="000C1BC0">
      <w:pPr>
        <w:widowControl w:val="0"/>
        <w:adjustRightInd w:val="0"/>
        <w:spacing w:after="0" w:line="360" w:lineRule="atLeast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УТВЕРЖДЁН</w:t>
      </w:r>
    </w:p>
    <w:p w:rsidR="000C1BC0" w:rsidRPr="00ED3124" w:rsidRDefault="000C1BC0" w:rsidP="000C1BC0">
      <w:pPr>
        <w:widowControl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решением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0C1BC0" w:rsidRPr="00ED3124" w:rsidRDefault="009646BE" w:rsidP="000C1BC0">
      <w:pPr>
        <w:widowControl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Беловского</w:t>
      </w:r>
      <w:r w:rsidR="000C1BC0"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02E0E" w:rsidRPr="00ED3124" w:rsidRDefault="00650B06" w:rsidP="000C1BC0">
      <w:pPr>
        <w:widowControl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14»  июня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 № 235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C1BC0" w:rsidRPr="00ED3124" w:rsidRDefault="000C1BC0" w:rsidP="000C1BC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условия предоставления ежегодного объема межбюджетных трансфертов, предоставляемых в соответствии с решением земского собрания </w:t>
      </w:r>
      <w:r w:rsidR="009646BE" w:rsidRPr="00ED3124">
        <w:rPr>
          <w:rFonts w:ascii="Times New Roman" w:eastAsia="Times New Roman" w:hAnsi="Times New Roman" w:cs="Times New Roman"/>
          <w:b/>
          <w:sz w:val="28"/>
          <w:szCs w:val="28"/>
        </w:rPr>
        <w:t>Беловского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Белгородского района, </w:t>
      </w:r>
    </w:p>
    <w:p w:rsidR="00E02E0E" w:rsidRPr="00ED3124" w:rsidRDefault="000C1BC0" w:rsidP="000C1BC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сельского поселения </w:t>
      </w:r>
      <w:r w:rsidR="009646BE" w:rsidRPr="00ED3124">
        <w:rPr>
          <w:rFonts w:ascii="Times New Roman" w:eastAsia="Times New Roman" w:hAnsi="Times New Roman" w:cs="Times New Roman"/>
          <w:b/>
          <w:sz w:val="28"/>
          <w:szCs w:val="28"/>
        </w:rPr>
        <w:t>Беловского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</w:t>
      </w:r>
    </w:p>
    <w:p w:rsidR="00E02E0E" w:rsidRPr="00ED3124" w:rsidRDefault="00E02E0E" w:rsidP="000C1BC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E0E" w:rsidRPr="00ED3124" w:rsidRDefault="000C1BC0" w:rsidP="0076103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и условия предоставления ежегодного  объема межбюджетных трансфертов,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в соответствии с решением земского собрания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Белгородского района, из бюджета сельского поселения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 устанавливает порядок определения ежегодного объема межбюджетных трансфертов, </w:t>
      </w:r>
      <w:r w:rsidR="00E02E0E" w:rsidRPr="00ED3124">
        <w:rPr>
          <w:rFonts w:ascii="Times New Roman" w:eastAsia="Times New Roman" w:hAnsi="Times New Roman" w:cs="Times New Roman"/>
          <w:bCs/>
          <w:sz w:val="28"/>
          <w:szCs w:val="28"/>
        </w:rPr>
        <w:t>предоставляемых в соответствии с решени</w:t>
      </w:r>
      <w:r w:rsidR="00761032" w:rsidRPr="00ED3124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E02E0E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1032" w:rsidRPr="00ED312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E02E0E" w:rsidRPr="00ED3124">
        <w:rPr>
          <w:rFonts w:ascii="Times New Roman" w:eastAsia="Times New Roman" w:hAnsi="Times New Roman" w:cs="Times New Roman"/>
          <w:bCs/>
          <w:sz w:val="28"/>
          <w:szCs w:val="28"/>
        </w:rPr>
        <w:t>емск</w:t>
      </w:r>
      <w:r w:rsidR="00761032" w:rsidRPr="00ED31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E02E0E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собрани</w:t>
      </w:r>
      <w:r w:rsidR="00761032" w:rsidRPr="00ED31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02E0E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</w:t>
      </w:r>
      <w:r w:rsidR="00761032" w:rsidRPr="00ED312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E02E0E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</w:t>
      </w:r>
      <w:r w:rsidR="00761032" w:rsidRPr="00ED312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02E0E"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Белгородского района, </w:t>
      </w:r>
      <w:r w:rsidR="00761032" w:rsidRPr="00ED3124">
        <w:rPr>
          <w:rFonts w:ascii="Times New Roman" w:eastAsia="Times New Roman" w:hAnsi="Times New Roman" w:cs="Times New Roman"/>
          <w:sz w:val="28"/>
          <w:szCs w:val="28"/>
        </w:rPr>
        <w:t xml:space="preserve">из бюджета сельского поселения </w:t>
      </w:r>
      <w:r w:rsidR="009646BE" w:rsidRPr="00ED312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761032"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0E" w:rsidRPr="00ED3124" w:rsidRDefault="000C1BC0" w:rsidP="00761032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межбюджетных трансфертов осуществляется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бюджетных ассигнований и лимитов бюджетных обязательств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br/>
        <w:t xml:space="preserve">на цели, указанные в Соглашении между </w:t>
      </w:r>
      <w:r w:rsidR="00761032" w:rsidRPr="00ED31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Белгородского района и администрацией сельского поселения Белгородского района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br/>
        <w:t>об осуществлении части полномочий сельского поселения в сфере градостроительной деятельности.</w:t>
      </w:r>
    </w:p>
    <w:p w:rsidR="00E02E0E" w:rsidRPr="00ED3124" w:rsidRDefault="00761032" w:rsidP="00761032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Размер межбюджетных трансфертов определяется в соответствии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br/>
        <w:t xml:space="preserve">с Методикой расчета межбюджетных трансфертов, предоставляемых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br/>
        <w:t>из бюджета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деятельности.</w:t>
      </w:r>
    </w:p>
    <w:p w:rsidR="00E02E0E" w:rsidRPr="00ED3124" w:rsidRDefault="00761032" w:rsidP="00761032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равными частями ежеквартально,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позднее 20-го числа последнего месяца текущего квартала, перечисляются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br/>
        <w:t>из бюджет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в бюджет муниципального района </w:t>
      </w:r>
      <w:r w:rsidR="00E02E0E" w:rsidRPr="00ED3124">
        <w:rPr>
          <w:rFonts w:ascii="Times New Roman" w:eastAsia="Times New Roman" w:hAnsi="Times New Roman" w:cs="Times New Roman"/>
          <w:sz w:val="28"/>
          <w:szCs w:val="28"/>
        </w:rPr>
        <w:lastRenderedPageBreak/>
        <w:t>«Белгородский район» Белгородской области, за четвертый квартал текущего года – не позднее 20 декабря текущего года.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5. Администрация Белгородского района ежегодно, не позднее 20-го числа месяца, следующего за отчетным периодом, направляет в администраци</w:t>
      </w:r>
      <w:r w:rsidR="00761032" w:rsidRPr="00ED312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761032" w:rsidRPr="00ED31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61032" w:rsidRPr="00ED31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Белгородского района отчет об использовании </w:t>
      </w:r>
      <w:r w:rsidRPr="00ED31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межбюджетных трансфертов, </w:t>
      </w:r>
      <w:r w:rsidRPr="00ED31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предоставляемых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на осуществление части полномочий поселений в сфере градостроительной деятельности</w:t>
      </w:r>
      <w:r w:rsidRPr="00ED312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Соглашению.</w:t>
      </w: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6. Администрация Белгородского района несет ответственность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7. При установлении отсутствия потребности муниципального района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br/>
        <w:t>в межбюджетных трансфертах, их остаток либо часть остатка подлежит возврату в доход бюджета сельского поселения.</w:t>
      </w: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8. Неисполнение администрацией сельского поселения Белгородского района обязательств по перечислению межбюджетных трансфертов в бюджет муниципального района «Белгородский район» Белгородской области влечет ответственность в соответствии с действующим законодательством Российской Федерации.</w:t>
      </w: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A1F8A" w:rsidRPr="00ED3124" w:rsidRDefault="002A1F8A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GoBack"/>
      <w:bookmarkEnd w:id="2"/>
    </w:p>
    <w:p w:rsidR="00E02E0E" w:rsidRPr="00ED3124" w:rsidRDefault="00E02E0E" w:rsidP="00E02E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02E0E" w:rsidRPr="00ED3124" w:rsidRDefault="00E02E0E" w:rsidP="000C1BC0">
      <w:pPr>
        <w:tabs>
          <w:tab w:val="left" w:pos="993"/>
        </w:tabs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УТВЕРЖДЕНА</w:t>
      </w:r>
    </w:p>
    <w:p w:rsidR="000C1BC0" w:rsidRPr="00ED3124" w:rsidRDefault="000C1BC0" w:rsidP="000C1BC0">
      <w:pPr>
        <w:widowControl w:val="0"/>
        <w:adjustRightInd w:val="0"/>
        <w:spacing w:after="0" w:line="240" w:lineRule="auto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решением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0C1BC0" w:rsidRPr="00ED3124" w:rsidRDefault="009646BE" w:rsidP="000C1BC0">
      <w:pPr>
        <w:widowControl w:val="0"/>
        <w:adjustRightInd w:val="0"/>
        <w:spacing w:after="0" w:line="240" w:lineRule="auto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Беловского</w:t>
      </w:r>
      <w:r w:rsidR="000C1BC0"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1BC0" w:rsidRPr="00ED3124" w:rsidRDefault="00650B06" w:rsidP="000C1BC0">
      <w:pPr>
        <w:widowControl w:val="0"/>
        <w:adjustRightInd w:val="0"/>
        <w:spacing w:after="0" w:line="240" w:lineRule="auto"/>
        <w:ind w:firstLine="496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14»  июня</w:t>
      </w:r>
      <w:proofErr w:type="gram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 № 235</w:t>
      </w:r>
    </w:p>
    <w:p w:rsidR="000C1BC0" w:rsidRPr="00ED3124" w:rsidRDefault="000C1BC0" w:rsidP="000C1BC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032" w:rsidRPr="00ED3124" w:rsidRDefault="00761032" w:rsidP="0076103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E02E0E" w:rsidRPr="00ED3124" w:rsidRDefault="00E02E0E" w:rsidP="0076103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caps/>
          <w:sz w:val="26"/>
          <w:szCs w:val="26"/>
        </w:rPr>
        <w:t>методика расчета</w:t>
      </w:r>
      <w:r w:rsidRPr="00ED31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D3124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межбюджетных трансфертов, </w:t>
      </w:r>
      <w:r w:rsidR="00761032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предоставляемых в соответствии с решением земского собрания </w:t>
      </w:r>
      <w:r w:rsidR="009646BE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Беловского</w:t>
      </w:r>
      <w:r w:rsidR="00761032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Белгородского </w:t>
      </w:r>
      <w:proofErr w:type="gramStart"/>
      <w:r w:rsidR="00761032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района, </w:t>
      </w:r>
      <w:r w:rsidR="00650B06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650B06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1032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бюджета сельского поселения </w:t>
      </w:r>
      <w:r w:rsidR="009646BE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Беловского</w:t>
      </w:r>
      <w:r w:rsidR="00761032" w:rsidRPr="00ED3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сельского поселения в сфере градостроительной деятельности</w:t>
      </w:r>
    </w:p>
    <w:p w:rsidR="00761032" w:rsidRPr="00ED3124" w:rsidRDefault="00761032" w:rsidP="0076103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E0E" w:rsidRPr="00ED3124" w:rsidRDefault="00E02E0E" w:rsidP="00E02E0E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Объем средств на оплату труда (с начислениями) работников, непосредственно осуществляющих часть полномочий, рассчитывается по формуле: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мбт</w:t>
      </w:r>
      <w:proofErr w:type="spell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= N * </w:t>
      </w:r>
      <w:proofErr w:type="spell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Чнп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мбт</w:t>
      </w:r>
      <w:proofErr w:type="spell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- размер межбюджетных трансфертов на осуществление части полномочий поселений в сфере градостроительной деятельности;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Чнп</w:t>
      </w:r>
      <w:proofErr w:type="spell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населения поселения;</w:t>
      </w:r>
    </w:p>
    <w:p w:rsidR="00E02E0E" w:rsidRPr="00ED31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sz w:val="28"/>
          <w:szCs w:val="28"/>
        </w:rPr>
        <w:t>С – базовая цена градостроительной документации в текущих ценах;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- норматив финансовых затрат на финансирование расходов в сфере градостроительной деятельности, определяется по формуле: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N =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оп/</w:t>
      </w:r>
      <w:proofErr w:type="spell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Чнр</w:t>
      </w:r>
      <w:proofErr w:type="spell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- сумма расходов на содержание в год работников, непосредственно осуществляющих часть полномочий, определяется по формуле;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Сот+Смз</w:t>
      </w:r>
      <w:proofErr w:type="spell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)*Км;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Сот - </w:t>
      </w:r>
      <w:r w:rsidRPr="00ED3124">
        <w:rPr>
          <w:rFonts w:ascii="Times New Roman" w:eastAsia="Times New Roman" w:hAnsi="Times New Roman" w:cs="Times New Roman"/>
          <w:spacing w:val="-1"/>
          <w:sz w:val="28"/>
          <w:szCs w:val="28"/>
        </w:rPr>
        <w:t>оплата труда;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Смз</w:t>
      </w:r>
      <w:proofErr w:type="spell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– материальные затраты;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Км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(12);</w:t>
      </w:r>
    </w:p>
    <w:p w:rsidR="00E02E0E" w:rsidRPr="00ED3124" w:rsidRDefault="00E02E0E" w:rsidP="00E02E0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Чнр</w:t>
      </w:r>
      <w:proofErr w:type="spell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населения муниципального района.</w:t>
      </w:r>
    </w:p>
    <w:p w:rsidR="00E02E0E" w:rsidRPr="00ED31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С=(</w:t>
      </w:r>
      <w:proofErr w:type="spellStart"/>
      <w:r w:rsidRPr="00ED3124">
        <w:rPr>
          <w:rFonts w:ascii="Times New Roman" w:eastAsia="Times New Roman" w:hAnsi="Times New Roman" w:cs="Times New Roman"/>
          <w:b/>
          <w:i/>
          <w:sz w:val="28"/>
          <w:szCs w:val="28"/>
        </w:rPr>
        <w:t>а+</w:t>
      </w:r>
      <w:proofErr w:type="gramStart"/>
      <w:r w:rsidRPr="00ED3124">
        <w:rPr>
          <w:rFonts w:ascii="Times New Roman" w:eastAsia="Times New Roman" w:hAnsi="Times New Roman" w:cs="Times New Roman"/>
          <w:b/>
          <w:i/>
          <w:sz w:val="28"/>
          <w:szCs w:val="28"/>
        </w:rPr>
        <w:t>вх</w:t>
      </w:r>
      <w:proofErr w:type="spellEnd"/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spellStart"/>
      <w:r w:rsidRPr="00ED3124">
        <w:rPr>
          <w:rFonts w:ascii="Times New Roman" w:eastAsia="Times New Roman" w:hAnsi="Times New Roman" w:cs="Times New Roman"/>
          <w:b/>
          <w:i/>
          <w:sz w:val="28"/>
          <w:szCs w:val="28"/>
        </w:rPr>
        <w:t>хК</w:t>
      </w:r>
      <w:proofErr w:type="gramEnd"/>
      <w:r w:rsidRPr="00ED3124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</w:p>
    <w:p w:rsidR="00E02E0E" w:rsidRPr="00ED31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ED3124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ED3124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ED3124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ED3124">
        <w:rPr>
          <w:rFonts w:ascii="Times New Roman" w:eastAsia="Times New Roman" w:hAnsi="Times New Roman" w:cs="Times New Roman"/>
          <w:sz w:val="28"/>
          <w:szCs w:val="28"/>
        </w:rPr>
        <w:t>» - постоянные величины для определения интервала натурального показателя;</w:t>
      </w:r>
    </w:p>
    <w:p w:rsidR="00E02E0E" w:rsidRPr="00ED31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124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proofErr w:type="gram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– натуральный показатель;</w:t>
      </w:r>
    </w:p>
    <w:p w:rsidR="00E02E0E" w:rsidRPr="00ED31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spellStart"/>
      <w:r w:rsidRPr="00ED3124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ED3124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коэффициент, отражающий инфляционные процессы на момент определения базовой цены разработки градостроительной документации.</w:t>
      </w:r>
    </w:p>
    <w:p w:rsidR="00E02E0E" w:rsidRPr="00ED3124" w:rsidRDefault="00E02E0E" w:rsidP="00E02E0E">
      <w:pPr>
        <w:widowControl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0B06" w:rsidRPr="00ED3124" w:rsidRDefault="00650B06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B06" w:rsidRPr="00ED3124" w:rsidRDefault="00650B06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B06" w:rsidRPr="00ED3124" w:rsidRDefault="00650B06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B06" w:rsidRPr="00ED3124" w:rsidRDefault="00650B06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B06" w:rsidRPr="00ED3124" w:rsidRDefault="00650B06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B06" w:rsidRPr="00ED3124" w:rsidRDefault="00650B06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E0E" w:rsidRPr="00ED3124" w:rsidRDefault="00E02E0E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Размер межбюджетных трансфертов на осуществление полномочий сельских поселений</w:t>
      </w:r>
      <w:r w:rsidRPr="00ED312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D3124">
        <w:rPr>
          <w:rFonts w:ascii="Times New Roman" w:eastAsia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761032" w:rsidRPr="00ED3124" w:rsidRDefault="00761032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032" w:rsidRPr="00ED3124" w:rsidRDefault="00761032" w:rsidP="00E02E0E">
      <w:pPr>
        <w:widowControl w:val="0"/>
        <w:shd w:val="clear" w:color="auto" w:fill="FFFFFF"/>
        <w:adjustRightInd w:val="0"/>
        <w:spacing w:after="0" w:line="299" w:lineRule="exact"/>
        <w:ind w:right="6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160" w:vertAnchor="text" w:horzAnchor="margin" w:tblpY="384"/>
        <w:tblW w:w="9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253"/>
        <w:gridCol w:w="1681"/>
        <w:gridCol w:w="1559"/>
        <w:gridCol w:w="1417"/>
      </w:tblGrid>
      <w:tr w:rsidR="00ED3124" w:rsidRPr="00ED3124" w:rsidTr="0025196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Сумма</w:t>
            </w:r>
          </w:p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межбюджетных</w:t>
            </w:r>
            <w:proofErr w:type="gramEnd"/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трансфертов,</w:t>
            </w:r>
          </w:p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3124" w:rsidRPr="00ED3124" w:rsidTr="0025196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2024 год</w:t>
            </w:r>
          </w:p>
        </w:tc>
      </w:tr>
      <w:tr w:rsidR="00ED3124" w:rsidRPr="00ED3124" w:rsidTr="0025196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32" w:rsidRPr="00ED3124" w:rsidRDefault="00761032" w:rsidP="00761032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3,0</w:t>
            </w:r>
          </w:p>
        </w:tc>
      </w:tr>
      <w:tr w:rsidR="00ED3124" w:rsidRPr="00ED3124" w:rsidTr="00650B0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50B06" w:rsidRPr="00ED3124" w:rsidRDefault="00650B06" w:rsidP="00650B0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50B06" w:rsidRPr="00ED3124" w:rsidRDefault="00650B06" w:rsidP="00650B0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Беловское сельское поселение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06" w:rsidRPr="00ED3124" w:rsidRDefault="00650B06" w:rsidP="00650B06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06" w:rsidRPr="00ED3124" w:rsidRDefault="00650B06" w:rsidP="00650B06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06" w:rsidRPr="00ED3124" w:rsidRDefault="00650B06" w:rsidP="00650B06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31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</w:tr>
    </w:tbl>
    <w:p w:rsidR="00E02E0E" w:rsidRPr="00ED3124" w:rsidRDefault="00E02E0E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sectPr w:rsidR="00E02E0E" w:rsidRPr="00ED3124" w:rsidSect="002A1F8A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16" w:rsidRDefault="00450516" w:rsidP="00AF7371">
      <w:pPr>
        <w:spacing w:after="0" w:line="240" w:lineRule="auto"/>
      </w:pPr>
      <w:r>
        <w:separator/>
      </w:r>
    </w:p>
  </w:endnote>
  <w:endnote w:type="continuationSeparator" w:id="0">
    <w:p w:rsidR="00450516" w:rsidRDefault="00450516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450516">
    <w:pPr>
      <w:pStyle w:val="a5"/>
      <w:jc w:val="right"/>
    </w:pPr>
  </w:p>
  <w:p w:rsidR="00093BD3" w:rsidRDefault="004505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16" w:rsidRDefault="00450516" w:rsidP="00AF7371">
      <w:pPr>
        <w:spacing w:after="0" w:line="240" w:lineRule="auto"/>
      </w:pPr>
      <w:r>
        <w:separator/>
      </w:r>
    </w:p>
  </w:footnote>
  <w:footnote w:type="continuationSeparator" w:id="0">
    <w:p w:rsidR="00450516" w:rsidRDefault="00450516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9569"/>
      <w:docPartObj>
        <w:docPartGallery w:val="Page Numbers (Top of Page)"/>
        <w:docPartUnique/>
      </w:docPartObj>
    </w:sdtPr>
    <w:sdtEndPr/>
    <w:sdtContent>
      <w:p w:rsidR="00AF7371" w:rsidRDefault="00CC7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F8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EA" w:rsidRDefault="00450516" w:rsidP="002A4FE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2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34"/>
    <w:rsid w:val="000157F1"/>
    <w:rsid w:val="00060372"/>
    <w:rsid w:val="000C1BC0"/>
    <w:rsid w:val="00234962"/>
    <w:rsid w:val="00256FD8"/>
    <w:rsid w:val="002A1F8A"/>
    <w:rsid w:val="002E1C7F"/>
    <w:rsid w:val="00300256"/>
    <w:rsid w:val="00450516"/>
    <w:rsid w:val="004F0B1E"/>
    <w:rsid w:val="00580468"/>
    <w:rsid w:val="006036B2"/>
    <w:rsid w:val="00650B06"/>
    <w:rsid w:val="00761032"/>
    <w:rsid w:val="00804E97"/>
    <w:rsid w:val="00930AEB"/>
    <w:rsid w:val="00937A40"/>
    <w:rsid w:val="0095595D"/>
    <w:rsid w:val="009646BE"/>
    <w:rsid w:val="00981AA8"/>
    <w:rsid w:val="00983CD1"/>
    <w:rsid w:val="00A1638C"/>
    <w:rsid w:val="00AB541C"/>
    <w:rsid w:val="00AF7371"/>
    <w:rsid w:val="00B317D8"/>
    <w:rsid w:val="00BA646B"/>
    <w:rsid w:val="00CC1CD2"/>
    <w:rsid w:val="00CC7804"/>
    <w:rsid w:val="00D42434"/>
    <w:rsid w:val="00D769A8"/>
    <w:rsid w:val="00DA7E70"/>
    <w:rsid w:val="00DC103A"/>
    <w:rsid w:val="00E02E0E"/>
    <w:rsid w:val="00ED3124"/>
    <w:rsid w:val="00EF3C5A"/>
    <w:rsid w:val="00F143B0"/>
    <w:rsid w:val="00F84528"/>
    <w:rsid w:val="00FB37C1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60635-2271-4C76-960A-34E43F2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0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1BC0"/>
    <w:pPr>
      <w:ind w:left="720"/>
      <w:contextualSpacing/>
    </w:pPr>
  </w:style>
  <w:style w:type="paragraph" w:customStyle="1" w:styleId="ConsNonformat">
    <w:name w:val="ConsNonformat"/>
    <w:rsid w:val="009646B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CF18-0BC2-46A8-8E38-06E402C0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Glavspec</cp:lastModifiedBy>
  <cp:revision>4</cp:revision>
  <cp:lastPrinted>2020-05-29T07:11:00Z</cp:lastPrinted>
  <dcterms:created xsi:type="dcterms:W3CDTF">2022-06-15T10:02:00Z</dcterms:created>
  <dcterms:modified xsi:type="dcterms:W3CDTF">2022-07-25T12:23:00Z</dcterms:modified>
</cp:coreProperties>
</file>