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E3" w:rsidRPr="0073473C" w:rsidRDefault="00AF19E3" w:rsidP="00AF19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3473C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3897630B" wp14:editId="22BF7603">
            <wp:extent cx="676275" cy="933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E3" w:rsidRPr="0073473C" w:rsidRDefault="00AF19E3" w:rsidP="00AF1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3473C">
        <w:rPr>
          <w:rFonts w:ascii="Times New Roman" w:hAnsi="Times New Roman" w:cs="Times New Roman"/>
          <w:b/>
          <w:bCs/>
          <w:sz w:val="27"/>
          <w:szCs w:val="27"/>
        </w:rPr>
        <w:t>муниципальный</w:t>
      </w:r>
      <w:proofErr w:type="gramEnd"/>
      <w:r w:rsidRPr="0073473C">
        <w:rPr>
          <w:rFonts w:ascii="Times New Roman" w:hAnsi="Times New Roman" w:cs="Times New Roman"/>
          <w:b/>
          <w:bCs/>
          <w:sz w:val="27"/>
          <w:szCs w:val="27"/>
        </w:rPr>
        <w:t xml:space="preserve"> район «Белгородский район» Белгородской области</w:t>
      </w:r>
      <w:r w:rsidRPr="0073473C">
        <w:rPr>
          <w:rFonts w:ascii="Times New Roman" w:hAnsi="Times New Roman" w:cs="Times New Roman"/>
          <w:b/>
          <w:bCs/>
          <w:sz w:val="27"/>
          <w:szCs w:val="27"/>
        </w:rPr>
        <w:t xml:space="preserve">        </w:t>
      </w:r>
      <w:r w:rsidRPr="0073473C">
        <w:rPr>
          <w:rFonts w:ascii="Times New Roman" w:hAnsi="Times New Roman" w:cs="Times New Roman"/>
          <w:b/>
          <w:bCs/>
          <w:sz w:val="27"/>
          <w:szCs w:val="27"/>
        </w:rPr>
        <w:t>ЗЕМСКОЕ СОБРАНИЕ БЕЛОВСКОГО СЕЛЬСКОГО ПОСЕЛЕНИЯ</w:t>
      </w:r>
      <w:r w:rsidRPr="0073473C">
        <w:rPr>
          <w:rFonts w:ascii="Times New Roman" w:hAnsi="Times New Roman" w:cs="Times New Roman"/>
          <w:b/>
          <w:bCs/>
          <w:sz w:val="27"/>
          <w:szCs w:val="27"/>
        </w:rPr>
        <w:t xml:space="preserve">          </w:t>
      </w:r>
      <w:r w:rsidRPr="0073473C">
        <w:rPr>
          <w:rFonts w:ascii="Times New Roman" w:hAnsi="Times New Roman" w:cs="Times New Roman"/>
          <w:b/>
          <w:bCs/>
          <w:sz w:val="27"/>
          <w:szCs w:val="27"/>
        </w:rPr>
        <w:t>сорок пятое заседание земского собрания четвертого созыва</w:t>
      </w:r>
      <w:r w:rsidRPr="0073473C">
        <w:rPr>
          <w:rFonts w:ascii="Times New Roman" w:hAnsi="Times New Roman" w:cs="Times New Roman"/>
          <w:b/>
          <w:bCs/>
          <w:sz w:val="27"/>
          <w:szCs w:val="27"/>
        </w:rPr>
        <w:t xml:space="preserve">        </w:t>
      </w:r>
    </w:p>
    <w:p w:rsidR="00AF19E3" w:rsidRPr="0073473C" w:rsidRDefault="00AF19E3" w:rsidP="00AF1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F19E3" w:rsidRPr="0073473C" w:rsidRDefault="00AF19E3" w:rsidP="00AF1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3473C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AF19E3" w:rsidRPr="0073473C" w:rsidRDefault="00AF19E3" w:rsidP="00AF19E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19E3" w:rsidRPr="0073473C" w:rsidRDefault="00AF19E3" w:rsidP="00AF19E3">
      <w:pPr>
        <w:ind w:right="-144"/>
        <w:rPr>
          <w:rFonts w:ascii="Times New Roman" w:hAnsi="Times New Roman" w:cs="Times New Roman"/>
          <w:b/>
          <w:sz w:val="27"/>
          <w:szCs w:val="27"/>
        </w:rPr>
      </w:pPr>
      <w:r w:rsidRPr="0073473C">
        <w:rPr>
          <w:rFonts w:ascii="Times New Roman" w:hAnsi="Times New Roman" w:cs="Times New Roman"/>
          <w:b/>
          <w:sz w:val="27"/>
          <w:szCs w:val="27"/>
        </w:rPr>
        <w:t xml:space="preserve"> «22» декабря 2021 г.</w:t>
      </w:r>
      <w:r w:rsidRPr="0073473C">
        <w:rPr>
          <w:rFonts w:ascii="Times New Roman" w:hAnsi="Times New Roman" w:cs="Times New Roman"/>
          <w:b/>
          <w:sz w:val="27"/>
          <w:szCs w:val="27"/>
        </w:rPr>
        <w:tab/>
      </w:r>
      <w:r w:rsidRPr="0073473C">
        <w:rPr>
          <w:rFonts w:ascii="Times New Roman" w:hAnsi="Times New Roman" w:cs="Times New Roman"/>
          <w:b/>
          <w:sz w:val="27"/>
          <w:szCs w:val="27"/>
        </w:rPr>
        <w:tab/>
      </w:r>
      <w:r w:rsidRPr="0073473C">
        <w:rPr>
          <w:rFonts w:ascii="Times New Roman" w:hAnsi="Times New Roman" w:cs="Times New Roman"/>
          <w:b/>
          <w:sz w:val="27"/>
          <w:szCs w:val="27"/>
        </w:rPr>
        <w:tab/>
      </w:r>
      <w:r w:rsidRPr="0073473C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73473C">
        <w:rPr>
          <w:rFonts w:ascii="Times New Roman" w:hAnsi="Times New Roman" w:cs="Times New Roman"/>
          <w:b/>
          <w:sz w:val="27"/>
          <w:szCs w:val="27"/>
        </w:rPr>
        <w:t>№ 20</w:t>
      </w:r>
      <w:r w:rsidRPr="0073473C">
        <w:rPr>
          <w:rFonts w:ascii="Times New Roman" w:hAnsi="Times New Roman" w:cs="Times New Roman"/>
          <w:b/>
          <w:sz w:val="27"/>
          <w:szCs w:val="27"/>
        </w:rPr>
        <w:t>3</w:t>
      </w:r>
    </w:p>
    <w:p w:rsidR="00C93339" w:rsidRPr="0073473C" w:rsidRDefault="00C93339" w:rsidP="00AF1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C62" w:rsidRPr="0073473C" w:rsidRDefault="00CC259D" w:rsidP="00AF19E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О внесении изменений в решение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 земского</w:t>
      </w:r>
      <w:r w:rsidR="00AF19E3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E31DBB" w:rsidRPr="0073473C">
        <w:rPr>
          <w:rFonts w:ascii="Times New Roman" w:hAnsi="Times New Roman" w:cs="Times New Roman"/>
          <w:sz w:val="27"/>
          <w:szCs w:val="27"/>
        </w:rPr>
        <w:t>собрания Беловского сельского поселения от 25</w:t>
      </w:r>
      <w:r w:rsidRPr="0073473C">
        <w:rPr>
          <w:rFonts w:ascii="Times New Roman" w:hAnsi="Times New Roman" w:cs="Times New Roman"/>
          <w:sz w:val="27"/>
          <w:szCs w:val="27"/>
        </w:rPr>
        <w:t xml:space="preserve"> июня 2020 г</w:t>
      </w:r>
      <w:r w:rsidR="00541D87" w:rsidRPr="0073473C">
        <w:rPr>
          <w:rFonts w:ascii="Times New Roman" w:hAnsi="Times New Roman" w:cs="Times New Roman"/>
          <w:sz w:val="27"/>
          <w:szCs w:val="27"/>
        </w:rPr>
        <w:t>.</w:t>
      </w:r>
      <w:r w:rsidRPr="0073473C">
        <w:rPr>
          <w:rFonts w:ascii="Times New Roman" w:hAnsi="Times New Roman" w:cs="Times New Roman"/>
          <w:sz w:val="27"/>
          <w:szCs w:val="27"/>
        </w:rPr>
        <w:t xml:space="preserve"> №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115 </w:t>
      </w:r>
      <w:r w:rsidRPr="0073473C">
        <w:rPr>
          <w:rFonts w:ascii="Times New Roman" w:hAnsi="Times New Roman" w:cs="Times New Roman"/>
          <w:sz w:val="27"/>
          <w:szCs w:val="27"/>
        </w:rPr>
        <w:t>«</w:t>
      </w:r>
      <w:r w:rsidR="0028489D" w:rsidRPr="0073473C">
        <w:rPr>
          <w:rFonts w:ascii="Times New Roman" w:hAnsi="Times New Roman" w:cs="Times New Roman"/>
          <w:sz w:val="27"/>
          <w:szCs w:val="27"/>
        </w:rPr>
        <w:t>О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 передаче</w:t>
      </w:r>
      <w:r w:rsidR="0028489D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к </w:t>
      </w:r>
      <w:r w:rsidR="0028489D" w:rsidRPr="0073473C">
        <w:rPr>
          <w:rFonts w:ascii="Times New Roman" w:hAnsi="Times New Roman" w:cs="Times New Roman"/>
          <w:sz w:val="27"/>
          <w:szCs w:val="27"/>
        </w:rPr>
        <w:t>осуществлени</w:t>
      </w:r>
      <w:r w:rsidR="00E31DBB" w:rsidRPr="0073473C">
        <w:rPr>
          <w:rFonts w:ascii="Times New Roman" w:hAnsi="Times New Roman" w:cs="Times New Roman"/>
          <w:sz w:val="27"/>
          <w:szCs w:val="27"/>
        </w:rPr>
        <w:t>ю</w:t>
      </w:r>
      <w:r w:rsidR="00AF19E3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28489D" w:rsidRPr="0073473C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Беловского </w:t>
      </w:r>
      <w:r w:rsidR="0028489D" w:rsidRPr="0073473C">
        <w:rPr>
          <w:rFonts w:ascii="Times New Roman" w:hAnsi="Times New Roman" w:cs="Times New Roman"/>
          <w:sz w:val="27"/>
          <w:szCs w:val="27"/>
        </w:rPr>
        <w:t>сельск</w:t>
      </w:r>
      <w:r w:rsidR="00E31DBB" w:rsidRPr="0073473C">
        <w:rPr>
          <w:rFonts w:ascii="Times New Roman" w:hAnsi="Times New Roman" w:cs="Times New Roman"/>
          <w:sz w:val="27"/>
          <w:szCs w:val="27"/>
        </w:rPr>
        <w:t>ого</w:t>
      </w:r>
      <w:r w:rsidR="0028489D" w:rsidRPr="0073473C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E31DBB" w:rsidRPr="0073473C">
        <w:rPr>
          <w:rFonts w:ascii="Times New Roman" w:hAnsi="Times New Roman" w:cs="Times New Roman"/>
          <w:sz w:val="27"/>
          <w:szCs w:val="27"/>
        </w:rPr>
        <w:t>я</w:t>
      </w:r>
      <w:r w:rsidR="00AF19E3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28489D" w:rsidRPr="0073473C">
        <w:rPr>
          <w:rFonts w:ascii="Times New Roman" w:hAnsi="Times New Roman" w:cs="Times New Roman"/>
          <w:sz w:val="27"/>
          <w:szCs w:val="27"/>
        </w:rPr>
        <w:t>по организации благоустройства территори</w:t>
      </w:r>
      <w:r w:rsidR="00E31DBB" w:rsidRPr="0073473C">
        <w:rPr>
          <w:rFonts w:ascii="Times New Roman" w:hAnsi="Times New Roman" w:cs="Times New Roman"/>
          <w:sz w:val="27"/>
          <w:szCs w:val="27"/>
        </w:rPr>
        <w:t>и</w:t>
      </w:r>
      <w:r w:rsidR="00AF19E3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E31DBB" w:rsidRPr="0073473C">
        <w:rPr>
          <w:rFonts w:ascii="Times New Roman" w:hAnsi="Times New Roman" w:cs="Times New Roman"/>
          <w:sz w:val="27"/>
          <w:szCs w:val="27"/>
        </w:rPr>
        <w:t>сельского</w:t>
      </w:r>
      <w:r w:rsidR="0028489D" w:rsidRPr="0073473C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я в части </w:t>
      </w:r>
      <w:proofErr w:type="gramStart"/>
      <w:r w:rsidR="00E31DBB" w:rsidRPr="0073473C">
        <w:rPr>
          <w:rFonts w:ascii="Times New Roman" w:hAnsi="Times New Roman" w:cs="Times New Roman"/>
          <w:sz w:val="27"/>
          <w:szCs w:val="27"/>
        </w:rPr>
        <w:t xml:space="preserve">финансового </w:t>
      </w:r>
      <w:r w:rsidR="00AF19E3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E31DBB" w:rsidRPr="0073473C">
        <w:rPr>
          <w:rFonts w:ascii="Times New Roman" w:hAnsi="Times New Roman" w:cs="Times New Roman"/>
          <w:sz w:val="27"/>
          <w:szCs w:val="27"/>
        </w:rPr>
        <w:t>обеспечения</w:t>
      </w:r>
      <w:proofErr w:type="gramEnd"/>
      <w:r w:rsidR="00E31DBB" w:rsidRPr="0073473C">
        <w:rPr>
          <w:rFonts w:ascii="Times New Roman" w:hAnsi="Times New Roman" w:cs="Times New Roman"/>
          <w:sz w:val="27"/>
          <w:szCs w:val="27"/>
        </w:rPr>
        <w:t xml:space="preserve"> оплаты труда сотрудников </w:t>
      </w:r>
      <w:r w:rsidR="00AF19E3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E31DBB" w:rsidRPr="0073473C">
        <w:rPr>
          <w:rFonts w:ascii="Times New Roman" w:hAnsi="Times New Roman" w:cs="Times New Roman"/>
          <w:sz w:val="27"/>
          <w:szCs w:val="27"/>
        </w:rPr>
        <w:t>в сфере благоустройства»</w:t>
      </w:r>
    </w:p>
    <w:p w:rsidR="000F55B3" w:rsidRPr="0073473C" w:rsidRDefault="000F55B3">
      <w:pPr>
        <w:pStyle w:val="ConsPlusNormal"/>
        <w:ind w:firstLine="540"/>
        <w:jc w:val="both"/>
        <w:rPr>
          <w:sz w:val="27"/>
          <w:szCs w:val="27"/>
        </w:rPr>
      </w:pPr>
    </w:p>
    <w:p w:rsidR="00031F4D" w:rsidRPr="0073473C" w:rsidRDefault="00031F4D">
      <w:pPr>
        <w:pStyle w:val="ConsPlusNormal"/>
        <w:ind w:firstLine="540"/>
        <w:jc w:val="both"/>
        <w:rPr>
          <w:sz w:val="27"/>
          <w:szCs w:val="27"/>
        </w:rPr>
      </w:pPr>
    </w:p>
    <w:p w:rsidR="002A799C" w:rsidRPr="0073473C" w:rsidRDefault="00CC259D" w:rsidP="00031F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В соответствии с Бюджетны</w:t>
      </w:r>
      <w:r w:rsidR="00813889" w:rsidRPr="0073473C">
        <w:rPr>
          <w:rFonts w:ascii="Times New Roman" w:hAnsi="Times New Roman" w:cs="Times New Roman"/>
          <w:sz w:val="27"/>
          <w:szCs w:val="27"/>
        </w:rPr>
        <w:t xml:space="preserve">м кодексом Российской Федерации, </w:t>
      </w:r>
      <w:r w:rsidR="0028489D" w:rsidRPr="0073473C">
        <w:rPr>
          <w:rFonts w:ascii="Times New Roman" w:hAnsi="Times New Roman" w:cs="Times New Roman"/>
          <w:sz w:val="27"/>
          <w:szCs w:val="27"/>
        </w:rPr>
        <w:t>частью 4 статьи 15 Федерального закона от 6 октября 2003 г</w:t>
      </w:r>
      <w:r w:rsidR="004C0235" w:rsidRPr="0073473C">
        <w:rPr>
          <w:rFonts w:ascii="Times New Roman" w:hAnsi="Times New Roman" w:cs="Times New Roman"/>
          <w:sz w:val="27"/>
          <w:szCs w:val="27"/>
        </w:rPr>
        <w:t>.</w:t>
      </w:r>
      <w:r w:rsidR="0028489D" w:rsidRPr="0073473C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Беловского сельского поселения </w:t>
      </w:r>
      <w:r w:rsidR="0028489D" w:rsidRPr="0073473C">
        <w:rPr>
          <w:rFonts w:ascii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области, </w:t>
      </w:r>
    </w:p>
    <w:p w:rsidR="00AF19E3" w:rsidRPr="0073473C" w:rsidRDefault="00AF19E3" w:rsidP="00031F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799C" w:rsidRPr="0073473C" w:rsidRDefault="00AF19E3" w:rsidP="00E31DBB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r w:rsidR="00E31DBB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емское</w:t>
      </w:r>
      <w:proofErr w:type="gramEnd"/>
      <w:r w:rsidR="00E31DBB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собрание Беловского  сельского поселения решило:</w:t>
      </w:r>
    </w:p>
    <w:p w:rsidR="000F55B3" w:rsidRPr="0073473C" w:rsidRDefault="000F55B3" w:rsidP="00E31DB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15"/>
      <w:bookmarkEnd w:id="0"/>
      <w:r w:rsidRPr="0073473C">
        <w:rPr>
          <w:rFonts w:ascii="Times New Roman" w:hAnsi="Times New Roman" w:cs="Times New Roman"/>
          <w:sz w:val="27"/>
          <w:szCs w:val="27"/>
        </w:rPr>
        <w:t>1.</w:t>
      </w:r>
      <w:r w:rsidR="00CC259D" w:rsidRPr="0073473C">
        <w:rPr>
          <w:rFonts w:ascii="Times New Roman" w:hAnsi="Times New Roman" w:cs="Times New Roman"/>
          <w:sz w:val="27"/>
          <w:szCs w:val="27"/>
        </w:rPr>
        <w:t xml:space="preserve"> Внести в решение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земского собрания Беловского сельского поселения от 25 июня 2020 г. № 115 «О передаче к осуществлению части полномочий Беловского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</w:t>
      </w:r>
      <w:r w:rsidR="00CC259D" w:rsidRPr="0073473C">
        <w:rPr>
          <w:rFonts w:ascii="Times New Roman" w:hAnsi="Times New Roman" w:cs="Times New Roman"/>
          <w:sz w:val="27"/>
          <w:szCs w:val="27"/>
        </w:rPr>
        <w:t>(далее - решение) следующие изменения:</w:t>
      </w:r>
    </w:p>
    <w:p w:rsidR="00CC259D" w:rsidRPr="0073473C" w:rsidRDefault="007B6D74" w:rsidP="00CC2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1.1.</w:t>
      </w:r>
      <w:r w:rsidR="00813889" w:rsidRPr="0073473C">
        <w:rPr>
          <w:rFonts w:ascii="Times New Roman" w:hAnsi="Times New Roman" w:cs="Times New Roman"/>
          <w:sz w:val="27"/>
          <w:szCs w:val="27"/>
        </w:rPr>
        <w:t xml:space="preserve"> В</w:t>
      </w:r>
      <w:r w:rsidR="00CC259D" w:rsidRPr="0073473C"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D47EA8" w:rsidRPr="0073473C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="006A2E2A" w:rsidRPr="0073473C">
        <w:rPr>
          <w:rFonts w:ascii="Times New Roman" w:hAnsi="Times New Roman" w:cs="Times New Roman"/>
          <w:sz w:val="27"/>
          <w:szCs w:val="27"/>
        </w:rPr>
        <w:t>с</w:t>
      </w:r>
      <w:r w:rsidR="00CC259D" w:rsidRPr="0073473C">
        <w:rPr>
          <w:rFonts w:ascii="Times New Roman" w:hAnsi="Times New Roman" w:cs="Times New Roman"/>
          <w:sz w:val="27"/>
          <w:szCs w:val="27"/>
        </w:rPr>
        <w:t>лова и цифры «до 31 декабря 2020 г</w:t>
      </w:r>
      <w:r w:rsidR="00D47EA8" w:rsidRPr="0073473C">
        <w:rPr>
          <w:rFonts w:ascii="Times New Roman" w:hAnsi="Times New Roman" w:cs="Times New Roman"/>
          <w:sz w:val="27"/>
          <w:szCs w:val="27"/>
        </w:rPr>
        <w:t>.</w:t>
      </w:r>
      <w:r w:rsidR="00CC259D" w:rsidRPr="0073473C">
        <w:rPr>
          <w:rFonts w:ascii="Times New Roman" w:hAnsi="Times New Roman" w:cs="Times New Roman"/>
          <w:sz w:val="27"/>
          <w:szCs w:val="27"/>
        </w:rPr>
        <w:t>» заменить словами и цифрами «до 31 декабря 2023 г</w:t>
      </w:r>
      <w:r w:rsidR="00D47EA8" w:rsidRPr="0073473C">
        <w:rPr>
          <w:rFonts w:ascii="Times New Roman" w:hAnsi="Times New Roman" w:cs="Times New Roman"/>
          <w:sz w:val="27"/>
          <w:szCs w:val="27"/>
        </w:rPr>
        <w:t>.</w:t>
      </w:r>
      <w:r w:rsidR="00CC259D" w:rsidRPr="0073473C">
        <w:rPr>
          <w:rFonts w:ascii="Times New Roman" w:hAnsi="Times New Roman" w:cs="Times New Roman"/>
          <w:sz w:val="27"/>
          <w:szCs w:val="27"/>
        </w:rPr>
        <w:t>»</w:t>
      </w:r>
      <w:r w:rsidR="00585353" w:rsidRPr="0073473C">
        <w:rPr>
          <w:rFonts w:ascii="Times New Roman" w:hAnsi="Times New Roman" w:cs="Times New Roman"/>
          <w:sz w:val="27"/>
          <w:szCs w:val="27"/>
        </w:rPr>
        <w:t>.</w:t>
      </w:r>
    </w:p>
    <w:p w:rsidR="00092B90" w:rsidRPr="0073473C" w:rsidRDefault="007B6D74" w:rsidP="00092B9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1.2.</w:t>
      </w:r>
      <w:r w:rsidR="00092B90" w:rsidRPr="0073473C">
        <w:rPr>
          <w:rFonts w:ascii="Times New Roman" w:hAnsi="Times New Roman" w:cs="Times New Roman"/>
          <w:sz w:val="27"/>
          <w:szCs w:val="27"/>
        </w:rPr>
        <w:t xml:space="preserve"> Утвердить Методику расчета межбюджетных трансфертов, предоставляемых из бюджет</w:t>
      </w:r>
      <w:r w:rsidR="00E31DBB" w:rsidRPr="0073473C">
        <w:rPr>
          <w:rFonts w:ascii="Times New Roman" w:hAnsi="Times New Roman" w:cs="Times New Roman"/>
          <w:sz w:val="27"/>
          <w:szCs w:val="27"/>
        </w:rPr>
        <w:t>а</w:t>
      </w:r>
      <w:r w:rsidR="00092B90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Беловского сельского поселения </w:t>
      </w:r>
      <w:r w:rsidR="00092B90" w:rsidRPr="0073473C">
        <w:rPr>
          <w:rFonts w:ascii="Times New Roman" w:hAnsi="Times New Roman" w:cs="Times New Roman"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Беловского сельского поселения </w:t>
      </w:r>
      <w:r w:rsidR="00092B90" w:rsidRPr="0073473C">
        <w:rPr>
          <w:rFonts w:ascii="Times New Roman" w:hAnsi="Times New Roman" w:cs="Times New Roman"/>
          <w:sz w:val="27"/>
          <w:szCs w:val="27"/>
        </w:rPr>
        <w:t>по организации благоустройства территори</w:t>
      </w:r>
      <w:r w:rsidR="00E31DBB" w:rsidRPr="0073473C">
        <w:rPr>
          <w:rFonts w:ascii="Times New Roman" w:hAnsi="Times New Roman" w:cs="Times New Roman"/>
          <w:sz w:val="27"/>
          <w:szCs w:val="27"/>
        </w:rPr>
        <w:t>и</w:t>
      </w:r>
      <w:r w:rsidR="00092B90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F068AA" w:rsidRPr="0073473C">
        <w:rPr>
          <w:rFonts w:ascii="Times New Roman" w:hAnsi="Times New Roman" w:cs="Times New Roman"/>
          <w:sz w:val="27"/>
          <w:szCs w:val="27"/>
        </w:rPr>
        <w:t>сельск</w:t>
      </w:r>
      <w:r w:rsidR="00E31DBB" w:rsidRPr="0073473C">
        <w:rPr>
          <w:rFonts w:ascii="Times New Roman" w:hAnsi="Times New Roman" w:cs="Times New Roman"/>
          <w:sz w:val="27"/>
          <w:szCs w:val="27"/>
        </w:rPr>
        <w:t>ого</w:t>
      </w:r>
      <w:r w:rsidR="00F068AA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092B90" w:rsidRPr="0073473C">
        <w:rPr>
          <w:rFonts w:ascii="Times New Roman" w:hAnsi="Times New Roman" w:cs="Times New Roman"/>
          <w:sz w:val="27"/>
          <w:szCs w:val="27"/>
        </w:rPr>
        <w:t>поселени</w:t>
      </w:r>
      <w:r w:rsidR="00E31DBB" w:rsidRPr="0073473C">
        <w:rPr>
          <w:rFonts w:ascii="Times New Roman" w:hAnsi="Times New Roman" w:cs="Times New Roman"/>
          <w:sz w:val="27"/>
          <w:szCs w:val="27"/>
        </w:rPr>
        <w:t>я</w:t>
      </w:r>
      <w:r w:rsidR="00092B90" w:rsidRPr="0073473C">
        <w:rPr>
          <w:rFonts w:ascii="Times New Roman" w:hAnsi="Times New Roman" w:cs="Times New Roman"/>
          <w:sz w:val="27"/>
          <w:szCs w:val="27"/>
        </w:rPr>
        <w:t xml:space="preserve"> в новой редакции (прилагается).</w:t>
      </w:r>
    </w:p>
    <w:p w:rsidR="007B6D74" w:rsidRPr="0073473C" w:rsidRDefault="007B6D74" w:rsidP="007B6D7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1.3.</w:t>
      </w:r>
      <w:r w:rsidRPr="0073473C">
        <w:rPr>
          <w:rFonts w:ascii="Times New Roman" w:hAnsi="Times New Roman" w:cs="Times New Roman"/>
          <w:sz w:val="27"/>
          <w:szCs w:val="27"/>
        </w:rPr>
        <w:tab/>
        <w:t xml:space="preserve">Раздел </w:t>
      </w:r>
      <w:r w:rsidR="00D35870" w:rsidRPr="0073473C">
        <w:rPr>
          <w:rFonts w:ascii="Times New Roman" w:hAnsi="Times New Roman" w:cs="Times New Roman"/>
          <w:sz w:val="27"/>
          <w:szCs w:val="27"/>
        </w:rPr>
        <w:t>4 «Права и обязанности Сторон» формы</w:t>
      </w:r>
      <w:r w:rsidRPr="0073473C">
        <w:rPr>
          <w:rFonts w:ascii="Times New Roman" w:hAnsi="Times New Roman" w:cs="Times New Roman"/>
          <w:sz w:val="27"/>
          <w:szCs w:val="27"/>
        </w:rPr>
        <w:t xml:space="preserve"> соглашения между администрацией Белгородского района и администрацией Беловского сельского поселения об осуществлении полномочий по организации благоустройства территории поселения в части финансового обеспечения оплаты труда сотрудников </w:t>
      </w:r>
      <w:r w:rsidRPr="0073473C">
        <w:rPr>
          <w:rFonts w:ascii="Times New Roman" w:hAnsi="Times New Roman" w:cs="Times New Roman"/>
          <w:sz w:val="27"/>
          <w:szCs w:val="27"/>
        </w:rPr>
        <w:lastRenderedPageBreak/>
        <w:t>в сфере благоустройства»</w:t>
      </w:r>
      <w:r w:rsidR="00D35870" w:rsidRPr="0073473C">
        <w:rPr>
          <w:rFonts w:ascii="Times New Roman" w:hAnsi="Times New Roman" w:cs="Times New Roman"/>
          <w:sz w:val="27"/>
          <w:szCs w:val="27"/>
        </w:rPr>
        <w:t>, утвержденного решением</w:t>
      </w:r>
      <w:r w:rsidRPr="0073473C">
        <w:rPr>
          <w:rFonts w:ascii="Times New Roman" w:hAnsi="Times New Roman" w:cs="Times New Roman"/>
          <w:sz w:val="27"/>
          <w:szCs w:val="27"/>
        </w:rPr>
        <w:t xml:space="preserve"> дополнить подпунктом 4.1.6</w:t>
      </w:r>
      <w:proofErr w:type="gramStart"/>
      <w:r w:rsidRPr="0073473C">
        <w:rPr>
          <w:rFonts w:ascii="Times New Roman" w:hAnsi="Times New Roman" w:cs="Times New Roman"/>
          <w:sz w:val="27"/>
          <w:szCs w:val="27"/>
        </w:rPr>
        <w:t>. следующего</w:t>
      </w:r>
      <w:proofErr w:type="gramEnd"/>
      <w:r w:rsidRPr="0073473C">
        <w:rPr>
          <w:rFonts w:ascii="Times New Roman" w:hAnsi="Times New Roman" w:cs="Times New Roman"/>
          <w:sz w:val="27"/>
          <w:szCs w:val="27"/>
        </w:rPr>
        <w:t xml:space="preserve"> содержания:</w:t>
      </w:r>
    </w:p>
    <w:p w:rsidR="007B6D74" w:rsidRPr="0073473C" w:rsidRDefault="007B6D74" w:rsidP="007B6D7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«4.1.6. Вправе использовать средства бюджета поселения на исполнение части полномочий в соответствии с пунктом 2.1 настоящего Соглашения.».</w:t>
      </w:r>
    </w:p>
    <w:p w:rsidR="00D47EA8" w:rsidRPr="0073473C" w:rsidRDefault="00813889" w:rsidP="0030620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2</w:t>
      </w:r>
      <w:r w:rsidR="00484C81" w:rsidRPr="0073473C">
        <w:rPr>
          <w:rFonts w:ascii="Times New Roman" w:hAnsi="Times New Roman" w:cs="Times New Roman"/>
          <w:sz w:val="27"/>
          <w:szCs w:val="27"/>
        </w:rPr>
        <w:t xml:space="preserve">. </w:t>
      </w:r>
      <w:r w:rsidR="00D47EA8" w:rsidRPr="0073473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31DBB" w:rsidRPr="0073473C">
        <w:rPr>
          <w:rFonts w:ascii="Times New Roman" w:hAnsi="Times New Roman" w:cs="Times New Roman"/>
          <w:sz w:val="27"/>
          <w:szCs w:val="27"/>
        </w:rPr>
        <w:t xml:space="preserve">Беловского сельского поселения </w:t>
      </w:r>
      <w:r w:rsidR="00D35870" w:rsidRPr="0073473C">
        <w:rPr>
          <w:rFonts w:ascii="Times New Roman" w:hAnsi="Times New Roman" w:cs="Times New Roman"/>
          <w:sz w:val="27"/>
          <w:szCs w:val="27"/>
        </w:rPr>
        <w:t>обеспечить заключение</w:t>
      </w:r>
      <w:r w:rsidR="00D47EA8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D35870" w:rsidRPr="0073473C">
        <w:rPr>
          <w:rFonts w:ascii="Times New Roman" w:hAnsi="Times New Roman" w:cs="Times New Roman"/>
          <w:sz w:val="27"/>
          <w:szCs w:val="27"/>
        </w:rPr>
        <w:t xml:space="preserve">дополнительных соглашений к заключенным </w:t>
      </w:r>
      <w:r w:rsidR="00D47EA8" w:rsidRPr="0073473C">
        <w:rPr>
          <w:rFonts w:ascii="Times New Roman" w:hAnsi="Times New Roman" w:cs="Times New Roman"/>
          <w:sz w:val="27"/>
          <w:szCs w:val="27"/>
        </w:rPr>
        <w:t>соглашени</w:t>
      </w:r>
      <w:r w:rsidR="00D35870" w:rsidRPr="0073473C">
        <w:rPr>
          <w:rFonts w:ascii="Times New Roman" w:hAnsi="Times New Roman" w:cs="Times New Roman"/>
          <w:sz w:val="27"/>
          <w:szCs w:val="27"/>
        </w:rPr>
        <w:t>ям</w:t>
      </w:r>
      <w:r w:rsidR="00CC46F4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5B5777" w:rsidRPr="0073473C">
        <w:rPr>
          <w:rFonts w:ascii="Times New Roman" w:hAnsi="Times New Roman" w:cs="Times New Roman"/>
          <w:sz w:val="27"/>
          <w:szCs w:val="27"/>
        </w:rPr>
        <w:br/>
      </w:r>
      <w:r w:rsidR="00CC46F4" w:rsidRPr="0073473C">
        <w:rPr>
          <w:rFonts w:ascii="Times New Roman" w:hAnsi="Times New Roman" w:cs="Times New Roman"/>
          <w:sz w:val="27"/>
          <w:szCs w:val="27"/>
        </w:rPr>
        <w:t>об осуществлении части полномочий сельского поселения по организации благоустройства территории поселения</w:t>
      </w:r>
      <w:r w:rsidR="00D47EA8" w:rsidRPr="0073473C">
        <w:rPr>
          <w:rFonts w:ascii="Times New Roman" w:hAnsi="Times New Roman" w:cs="Times New Roman"/>
          <w:sz w:val="27"/>
          <w:szCs w:val="27"/>
        </w:rPr>
        <w:t>, заключенные с администраци</w:t>
      </w:r>
      <w:r w:rsidR="00E31DBB" w:rsidRPr="0073473C">
        <w:rPr>
          <w:rFonts w:ascii="Times New Roman" w:hAnsi="Times New Roman" w:cs="Times New Roman"/>
          <w:sz w:val="27"/>
          <w:szCs w:val="27"/>
        </w:rPr>
        <w:t>ей Белгородского района</w:t>
      </w:r>
      <w:r w:rsidR="00D47EA8" w:rsidRPr="0073473C">
        <w:rPr>
          <w:rFonts w:ascii="Times New Roman" w:hAnsi="Times New Roman" w:cs="Times New Roman"/>
          <w:sz w:val="27"/>
          <w:szCs w:val="27"/>
        </w:rPr>
        <w:t>,</w:t>
      </w:r>
      <w:r w:rsidR="00CC46F4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D47EA8" w:rsidRPr="0073473C">
        <w:rPr>
          <w:rFonts w:ascii="Times New Roman" w:hAnsi="Times New Roman" w:cs="Times New Roman"/>
          <w:sz w:val="27"/>
          <w:szCs w:val="27"/>
        </w:rPr>
        <w:t>в соответствие с настоящим решением</w:t>
      </w:r>
      <w:r w:rsidR="00CC46F4" w:rsidRPr="0073473C">
        <w:rPr>
          <w:rFonts w:ascii="Times New Roman" w:hAnsi="Times New Roman" w:cs="Times New Roman"/>
          <w:sz w:val="27"/>
          <w:szCs w:val="27"/>
        </w:rPr>
        <w:t>.</w:t>
      </w:r>
    </w:p>
    <w:p w:rsidR="00356F31" w:rsidRPr="0073473C" w:rsidRDefault="00D47EA8" w:rsidP="0030620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4</w:t>
      </w:r>
      <w:r w:rsidR="00356F31" w:rsidRPr="0073473C">
        <w:rPr>
          <w:rFonts w:ascii="Times New Roman" w:hAnsi="Times New Roman" w:cs="Times New Roman"/>
          <w:sz w:val="27"/>
          <w:szCs w:val="27"/>
        </w:rPr>
        <w:t xml:space="preserve">. Настоящее решение вступает в силу со дня его </w:t>
      </w:r>
      <w:r w:rsidR="00183100" w:rsidRPr="0073473C">
        <w:rPr>
          <w:rFonts w:ascii="Times New Roman" w:hAnsi="Times New Roman" w:cs="Times New Roman"/>
          <w:sz w:val="27"/>
          <w:szCs w:val="27"/>
        </w:rPr>
        <w:t xml:space="preserve">обнародования </w:t>
      </w:r>
      <w:r w:rsidR="0002590C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AA69E8" w:rsidRPr="0073473C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356F31" w:rsidRPr="0073473C">
        <w:rPr>
          <w:rFonts w:ascii="Times New Roman" w:hAnsi="Times New Roman" w:cs="Times New Roman"/>
          <w:sz w:val="27"/>
          <w:szCs w:val="27"/>
        </w:rPr>
        <w:t>и распространяет</w:t>
      </w:r>
      <w:r w:rsidR="00AA69E8" w:rsidRPr="0073473C">
        <w:rPr>
          <w:rFonts w:ascii="Times New Roman" w:hAnsi="Times New Roman" w:cs="Times New Roman"/>
          <w:sz w:val="27"/>
          <w:szCs w:val="27"/>
        </w:rPr>
        <w:t xml:space="preserve">ся </w:t>
      </w:r>
      <w:r w:rsidR="00356F31" w:rsidRPr="0073473C">
        <w:rPr>
          <w:rFonts w:ascii="Times New Roman" w:hAnsi="Times New Roman" w:cs="Times New Roman"/>
          <w:sz w:val="27"/>
          <w:szCs w:val="27"/>
        </w:rPr>
        <w:t xml:space="preserve">на правоотношения, возникшиес </w:t>
      </w:r>
      <w:r w:rsidR="0002590C" w:rsidRPr="0073473C">
        <w:rPr>
          <w:rFonts w:ascii="Times New Roman" w:hAnsi="Times New Roman" w:cs="Times New Roman"/>
          <w:sz w:val="27"/>
          <w:szCs w:val="27"/>
        </w:rPr>
        <w:t>4</w:t>
      </w:r>
      <w:r w:rsidR="00356F31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DB6658" w:rsidRPr="0073473C">
        <w:rPr>
          <w:rFonts w:ascii="Times New Roman" w:hAnsi="Times New Roman" w:cs="Times New Roman"/>
          <w:sz w:val="27"/>
          <w:szCs w:val="27"/>
        </w:rPr>
        <w:t>декабря 2020</w:t>
      </w:r>
      <w:r w:rsidR="00356F31" w:rsidRPr="0073473C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D04612" w:rsidRPr="0073473C" w:rsidRDefault="00D47EA8" w:rsidP="00BF01F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5</w:t>
      </w:r>
      <w:r w:rsidR="00D04612" w:rsidRPr="0073473C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BF01F4" w:rsidRPr="0073473C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D04612" w:rsidRPr="0073473C">
        <w:rPr>
          <w:rFonts w:ascii="Times New Roman" w:hAnsi="Times New Roman" w:cs="Times New Roman"/>
          <w:sz w:val="27"/>
          <w:szCs w:val="27"/>
        </w:rPr>
        <w:t>О</w:t>
      </w:r>
      <w:r w:rsidR="00183100" w:rsidRPr="0073473C">
        <w:rPr>
          <w:rFonts w:ascii="Times New Roman" w:hAnsi="Times New Roman" w:cs="Times New Roman"/>
          <w:sz w:val="27"/>
          <w:szCs w:val="27"/>
        </w:rPr>
        <w:t>бнародовать</w:t>
      </w:r>
      <w:proofErr w:type="gramEnd"/>
      <w:r w:rsidR="00D04612" w:rsidRPr="0073473C">
        <w:rPr>
          <w:rFonts w:ascii="Times New Roman" w:hAnsi="Times New Roman" w:cs="Times New Roman"/>
          <w:sz w:val="27"/>
          <w:szCs w:val="27"/>
        </w:rPr>
        <w:t xml:space="preserve"> настоящее решение и разместить </w:t>
      </w:r>
      <w:r w:rsidR="00D04612" w:rsidRPr="0073473C">
        <w:rPr>
          <w:rFonts w:ascii="Times New Roman" w:hAnsi="Times New Roman" w:cs="Times New Roman"/>
          <w:sz w:val="27"/>
          <w:szCs w:val="27"/>
        </w:rPr>
        <w:br/>
        <w:t xml:space="preserve">на официальном сайте органов местного самоуправления </w:t>
      </w:r>
      <w:r w:rsidR="00183100" w:rsidRPr="0073473C">
        <w:rPr>
          <w:rFonts w:ascii="Times New Roman" w:hAnsi="Times New Roman" w:cs="Times New Roman"/>
          <w:sz w:val="27"/>
          <w:szCs w:val="27"/>
        </w:rPr>
        <w:t xml:space="preserve">Беловского сельского </w:t>
      </w:r>
      <w:bookmarkStart w:id="1" w:name="_GoBack"/>
      <w:bookmarkEnd w:id="1"/>
      <w:r w:rsidR="00183100" w:rsidRPr="0073473C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D04612" w:rsidRPr="0073473C">
        <w:rPr>
          <w:rFonts w:ascii="Times New Roman" w:hAnsi="Times New Roman" w:cs="Times New Roman"/>
          <w:sz w:val="27"/>
          <w:szCs w:val="27"/>
        </w:rPr>
        <w:t>муниципального района «Белгородс</w:t>
      </w:r>
      <w:r w:rsidR="00BF01F4" w:rsidRPr="0073473C">
        <w:rPr>
          <w:rFonts w:ascii="Times New Roman" w:hAnsi="Times New Roman" w:cs="Times New Roman"/>
          <w:sz w:val="27"/>
          <w:szCs w:val="27"/>
        </w:rPr>
        <w:t xml:space="preserve">кий район» Белгородской области </w:t>
      </w:r>
      <w:r w:rsidR="00BF01F4" w:rsidRPr="0073473C">
        <w:rPr>
          <w:rFonts w:ascii="Times New Roman" w:hAnsi="Times New Roman" w:cs="Times New Roman"/>
          <w:sz w:val="27"/>
          <w:szCs w:val="27"/>
        </w:rPr>
        <w:t>(admbelovskoe.ru).</w:t>
      </w:r>
    </w:p>
    <w:p w:rsidR="00D04612" w:rsidRPr="0073473C" w:rsidRDefault="00D47EA8" w:rsidP="00BF01F4">
      <w:pPr>
        <w:widowControl w:val="0"/>
        <w:tabs>
          <w:tab w:val="left" w:pos="993"/>
        </w:tabs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sz w:val="27"/>
          <w:szCs w:val="27"/>
        </w:rPr>
        <w:t>6</w:t>
      </w:r>
      <w:r w:rsidR="00D04612" w:rsidRPr="0073473C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BF01F4" w:rsidRPr="0073473C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BF01F4" w:rsidRPr="0073473C">
        <w:rPr>
          <w:rFonts w:ascii="Times New Roman" w:hAnsi="Times New Roman" w:cs="Times New Roman"/>
          <w:sz w:val="27"/>
          <w:szCs w:val="27"/>
        </w:rPr>
        <w:t>Контроль</w:t>
      </w:r>
      <w:proofErr w:type="gramEnd"/>
      <w:r w:rsidR="00BF01F4" w:rsidRPr="0073473C">
        <w:rPr>
          <w:rFonts w:ascii="Times New Roman" w:hAnsi="Times New Roman" w:cs="Times New Roman"/>
          <w:sz w:val="27"/>
          <w:szCs w:val="27"/>
        </w:rPr>
        <w:t xml:space="preserve"> за исполнением настоящего решения возложить </w:t>
      </w:r>
      <w:r w:rsidR="00BF01F4" w:rsidRPr="0073473C">
        <w:rPr>
          <w:rFonts w:ascii="Times New Roman" w:hAnsi="Times New Roman" w:cs="Times New Roman"/>
          <w:sz w:val="27"/>
          <w:szCs w:val="27"/>
        </w:rPr>
        <w:br/>
        <w:t>на постоянную комиссию земского собрания Беловского сельского поселения по бюджету, финансовой и налоговой политике (Мигунов М.В.).</w:t>
      </w:r>
    </w:p>
    <w:p w:rsidR="00BF01F4" w:rsidRPr="0073473C" w:rsidRDefault="00BF01F4" w:rsidP="00BF01F4">
      <w:pPr>
        <w:widowControl w:val="0"/>
        <w:tabs>
          <w:tab w:val="left" w:pos="993"/>
        </w:tabs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BF01F4" w:rsidRPr="0073473C" w:rsidRDefault="00183100" w:rsidP="00BF0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Беловского </w:t>
      </w:r>
    </w:p>
    <w:p w:rsidR="00C93339" w:rsidRPr="0073473C" w:rsidRDefault="00183100" w:rsidP="00BF0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сельского</w:t>
      </w:r>
      <w:proofErr w:type="gramEnd"/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поселения</w:t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Ю.С. </w:t>
      </w:r>
      <w:proofErr w:type="spellStart"/>
      <w:r w:rsidR="00BF01F4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Цуркина</w:t>
      </w:r>
      <w:proofErr w:type="spellEnd"/>
    </w:p>
    <w:p w:rsidR="000F55B3" w:rsidRPr="0073473C" w:rsidRDefault="000F55B3" w:rsidP="00BF01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C442E" w:rsidRPr="0073473C" w:rsidRDefault="00FC44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C442E" w:rsidRPr="0073473C" w:rsidRDefault="00FC44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C442E" w:rsidRPr="0073473C" w:rsidRDefault="00FC44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Pr="0073473C" w:rsidRDefault="00183100" w:rsidP="001246B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246BB" w:rsidRPr="0073473C" w:rsidRDefault="001246BB" w:rsidP="001246B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73473C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F22D7" wp14:editId="13884C1A">
                <wp:simplePos x="0" y="0"/>
                <wp:positionH relativeFrom="column">
                  <wp:posOffset>2729865</wp:posOffset>
                </wp:positionH>
                <wp:positionV relativeFrom="paragraph">
                  <wp:posOffset>123825</wp:posOffset>
                </wp:positionV>
                <wp:extent cx="3190875" cy="10858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39" w:rsidRPr="001246BB" w:rsidRDefault="003B7906" w:rsidP="007F7832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У</w:t>
                            </w:r>
                            <w:r w:rsidR="001246BB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Т</w:t>
                            </w:r>
                            <w:r w:rsidR="00092B90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В</w:t>
                            </w:r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ЕРЖДЕН</w:t>
                            </w:r>
                            <w:r w:rsidR="00F068AA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А</w:t>
                            </w:r>
                          </w:p>
                          <w:p w:rsidR="00C93339" w:rsidRPr="001246BB" w:rsidRDefault="00C93339" w:rsidP="007F783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gramStart"/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решени</w:t>
                            </w:r>
                            <w:r w:rsidR="003B7906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ем</w:t>
                            </w:r>
                            <w:proofErr w:type="gramEnd"/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183100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земского собрания </w:t>
                            </w:r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C93339" w:rsidRPr="001246BB" w:rsidRDefault="00183100" w:rsidP="007F783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Беловского сельского поселения </w:t>
                            </w:r>
                            <w:r w:rsid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                </w:t>
                            </w:r>
                            <w:r w:rsidR="00C93339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от «</w:t>
                            </w:r>
                            <w:r w:rsidR="001246BB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22</w:t>
                            </w:r>
                            <w:r w:rsidR="00C93339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»</w:t>
                            </w:r>
                            <w:r w:rsidR="00B95C60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D04612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ф</w:t>
                            </w:r>
                            <w:r w:rsidR="00E7343C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е</w:t>
                            </w:r>
                            <w:r w:rsidR="00D04612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враля</w:t>
                            </w:r>
                            <w:r w:rsidR="00C93339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20</w:t>
                            </w:r>
                            <w:r w:rsidR="00882A72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2</w:t>
                            </w:r>
                            <w:r w:rsidR="00CC46F4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1</w:t>
                            </w:r>
                            <w:r w:rsidR="00C93339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года № </w:t>
                            </w:r>
                            <w:r w:rsidR="001246BB" w:rsidRPr="001246B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203</w:t>
                            </w:r>
                          </w:p>
                          <w:p w:rsidR="00C93339" w:rsidRDefault="00C93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F22D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4.95pt;margin-top:9.75pt;width:251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" strokecolor="white">
                <v:textbox>
                  <w:txbxContent>
                    <w:p w:rsidR="00C93339" w:rsidRPr="001246BB" w:rsidRDefault="003B7906" w:rsidP="007F7832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У</w:t>
                      </w:r>
                      <w:r w:rsidR="001246BB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Т</w:t>
                      </w:r>
                      <w:r w:rsidR="00092B90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В</w:t>
                      </w:r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ЕРЖДЕН</w:t>
                      </w:r>
                      <w:r w:rsidR="00F068AA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А</w:t>
                      </w:r>
                    </w:p>
                    <w:p w:rsidR="00C93339" w:rsidRPr="001246BB" w:rsidRDefault="00C93339" w:rsidP="007F783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proofErr w:type="gramStart"/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решени</w:t>
                      </w:r>
                      <w:r w:rsidR="003B7906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ем</w:t>
                      </w:r>
                      <w:proofErr w:type="gramEnd"/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183100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земского собрания </w:t>
                      </w:r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</w:p>
                    <w:p w:rsidR="00C93339" w:rsidRPr="001246BB" w:rsidRDefault="00183100" w:rsidP="007F783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Беловского сельского поселения </w:t>
                      </w:r>
                      <w:r w:rsid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                </w:t>
                      </w:r>
                      <w:r w:rsidR="00C93339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от «</w:t>
                      </w:r>
                      <w:r w:rsidR="001246BB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22</w:t>
                      </w:r>
                      <w:r w:rsidR="00C93339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»</w:t>
                      </w:r>
                      <w:r w:rsidR="00B95C60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D04612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ф</w:t>
                      </w:r>
                      <w:r w:rsidR="00E7343C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е</w:t>
                      </w:r>
                      <w:r w:rsidR="00D04612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враля</w:t>
                      </w:r>
                      <w:r w:rsidR="00C93339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20</w:t>
                      </w:r>
                      <w:r w:rsidR="00882A72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2</w:t>
                      </w:r>
                      <w:r w:rsidR="00CC46F4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1</w:t>
                      </w:r>
                      <w:r w:rsidR="00C93339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года № </w:t>
                      </w:r>
                      <w:r w:rsidR="001246BB" w:rsidRPr="001246B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203</w:t>
                      </w:r>
                    </w:p>
                    <w:p w:rsidR="00C93339" w:rsidRDefault="00C93339"/>
                  </w:txbxContent>
                </v:textbox>
              </v:shape>
            </w:pict>
          </mc:Fallback>
        </mc:AlternateContent>
      </w:r>
    </w:p>
    <w:p w:rsidR="00C93339" w:rsidRPr="0073473C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73473C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73473C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73473C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22472" w:rsidRPr="0073473C" w:rsidRDefault="0062247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2722D" w:rsidRPr="0073473C" w:rsidRDefault="00D2722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44"/>
      <w:bookmarkEnd w:id="2"/>
    </w:p>
    <w:p w:rsidR="00FF4C84" w:rsidRPr="0073473C" w:rsidRDefault="00845754" w:rsidP="0084575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Par33"/>
      <w:bookmarkEnd w:id="3"/>
      <w:r w:rsidRPr="0073473C">
        <w:rPr>
          <w:rFonts w:ascii="Times New Roman" w:hAnsi="Times New Roman" w:cs="Times New Roman"/>
          <w:b/>
          <w:sz w:val="27"/>
          <w:szCs w:val="27"/>
        </w:rPr>
        <w:t xml:space="preserve">Методика расчета </w:t>
      </w:r>
      <w:r w:rsidR="00DE6C9C" w:rsidRPr="0073473C">
        <w:rPr>
          <w:rFonts w:ascii="Times New Roman" w:hAnsi="Times New Roman" w:cs="Times New Roman"/>
          <w:b/>
          <w:bCs/>
          <w:sz w:val="27"/>
          <w:szCs w:val="27"/>
        </w:rPr>
        <w:t xml:space="preserve">межбюджетных трансфертов, </w:t>
      </w:r>
      <w:r w:rsidR="00DE6C9C" w:rsidRPr="0073473C">
        <w:rPr>
          <w:rFonts w:ascii="Times New Roman" w:hAnsi="Times New Roman" w:cs="Times New Roman"/>
          <w:b/>
          <w:sz w:val="27"/>
          <w:szCs w:val="27"/>
        </w:rPr>
        <w:t>предоставляемых</w:t>
      </w:r>
      <w:r w:rsidR="00DE6C9C" w:rsidRPr="0073473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DE6C9C" w:rsidRPr="0073473C" w:rsidRDefault="00DE6C9C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73473C">
        <w:rPr>
          <w:rFonts w:ascii="Times New Roman" w:hAnsi="Times New Roman" w:cs="Times New Roman"/>
          <w:b/>
          <w:sz w:val="27"/>
          <w:szCs w:val="27"/>
        </w:rPr>
        <w:t>из</w:t>
      </w:r>
      <w:proofErr w:type="gramEnd"/>
      <w:r w:rsidRPr="0073473C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а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 xml:space="preserve">Беловского сельского поселения 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1246BB" w:rsidRPr="0073473C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516EBE" w:rsidRPr="0073473C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полномочий </w:t>
      </w:r>
      <w:r w:rsidR="00FF4C84" w:rsidRPr="0073473C">
        <w:rPr>
          <w:rFonts w:ascii="Times New Roman" w:hAnsi="Times New Roman" w:cs="Times New Roman"/>
          <w:b/>
          <w:sz w:val="27"/>
          <w:szCs w:val="27"/>
        </w:rPr>
        <w:t>сельск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ого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я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по организации </w:t>
      </w:r>
      <w:r w:rsidR="00FF4C84" w:rsidRPr="0073473C">
        <w:rPr>
          <w:rFonts w:ascii="Times New Roman" w:hAnsi="Times New Roman" w:cs="Times New Roman"/>
          <w:b/>
          <w:sz w:val="27"/>
          <w:szCs w:val="27"/>
        </w:rPr>
        <w:t>благоустройства территори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и</w:t>
      </w:r>
      <w:r w:rsidR="007A41C1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7A41C1" w:rsidRPr="0073473C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я</w:t>
      </w:r>
      <w:r w:rsidR="007A41C1" w:rsidRPr="0073473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45754" w:rsidRPr="0073473C" w:rsidRDefault="00845754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45754" w:rsidRPr="0073473C" w:rsidRDefault="00845754" w:rsidP="00845754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средств на оплату труда (с начислениями) 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сотрудников в сфере благоустройства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непосредственно осуществляющих функции по </w:t>
      </w:r>
      <w:r w:rsidRPr="0073473C">
        <w:rPr>
          <w:rFonts w:ascii="Times New Roman" w:eastAsia="Times New Roman" w:hAnsi="Times New Roman" w:cs="Times New Roman"/>
          <w:spacing w:val="-2"/>
          <w:sz w:val="27"/>
          <w:szCs w:val="27"/>
          <w:lang w:eastAsia="ar-SA"/>
        </w:rPr>
        <w:t>части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</w:t>
      </w:r>
      <w:r w:rsidR="003E7609" w:rsidRPr="0073473C">
        <w:rPr>
          <w:rFonts w:ascii="Times New Roman" w:hAnsi="Times New Roman" w:cs="Times New Roman"/>
          <w:sz w:val="27"/>
          <w:szCs w:val="27"/>
        </w:rPr>
        <w:t xml:space="preserve"> 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сельских поселений по организации благоустройства территори</w:t>
      </w:r>
      <w:r w:rsidR="007849D5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49D5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сельских 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</w:t>
      </w:r>
      <w:r w:rsidR="007849D5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рассчитывается по формуле:</w:t>
      </w:r>
    </w:p>
    <w:p w:rsidR="003E7609" w:rsidRPr="0073473C" w:rsidRDefault="003E7609" w:rsidP="00845754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754" w:rsidRPr="0073473C" w:rsidRDefault="00845754" w:rsidP="0084575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73C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proofErr w:type="spellStart"/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мбт</w:t>
      </w:r>
      <w:proofErr w:type="spellEnd"/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= </w:t>
      </w:r>
      <w:r w:rsidR="008B7472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Фот</w:t>
      </w:r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* </w:t>
      </w:r>
      <w:proofErr w:type="gramStart"/>
      <w:r w:rsidR="008B7472"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Км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3E7609" w:rsidRPr="0073473C" w:rsidRDefault="003E7609" w:rsidP="0084575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754" w:rsidRPr="0073473C" w:rsidRDefault="00845754" w:rsidP="0084575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</w:t>
      </w:r>
      <w:proofErr w:type="gramEnd"/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3473C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proofErr w:type="spellStart"/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мбт</w:t>
      </w:r>
      <w:proofErr w:type="spellEnd"/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размер межбюджетны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х трансфертов на осуществление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полномочий сельских поселений по организации благоустройства территори</w:t>
      </w:r>
      <w:r w:rsidR="007849D5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49D5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сельских </w:t>
      </w:r>
      <w:r w:rsidR="003E7609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</w:t>
      </w:r>
      <w:r w:rsidR="007849D5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45754" w:rsidRPr="0073473C" w:rsidRDefault="008B7472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Фот</w:t>
      </w:r>
      <w:r w:rsidR="00845754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месячный фонд оплаты труда </w:t>
      </w:r>
      <w:r w:rsidRPr="0073473C">
        <w:rPr>
          <w:rFonts w:ascii="Times New Roman" w:hAnsi="Times New Roman" w:cs="Times New Roman"/>
          <w:sz w:val="27"/>
          <w:szCs w:val="27"/>
        </w:rPr>
        <w:t>сотрудников в сфере благоустройства;</w:t>
      </w:r>
    </w:p>
    <w:p w:rsidR="008B7472" w:rsidRPr="0073473C" w:rsidRDefault="008B7472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Км</w:t>
      </w:r>
      <w:r w:rsidR="00DB6E4A" w:rsidRPr="00734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количество месяцев.</w:t>
      </w:r>
    </w:p>
    <w:p w:rsidR="007849D5" w:rsidRPr="0073473C" w:rsidRDefault="007849D5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46BB" w:rsidRPr="0073473C" w:rsidRDefault="001246BB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473C" w:rsidRPr="0073473C" w:rsidRDefault="0073473C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473C" w:rsidRPr="0073473C" w:rsidRDefault="0073473C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754" w:rsidRPr="0073473C" w:rsidRDefault="00845754" w:rsidP="0084575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73C">
        <w:rPr>
          <w:rFonts w:ascii="Times New Roman" w:hAnsi="Times New Roman" w:cs="Times New Roman"/>
          <w:b/>
          <w:sz w:val="27"/>
          <w:szCs w:val="27"/>
        </w:rPr>
        <w:t xml:space="preserve">Размер межбюджетных трансфертов, предоставляемых </w:t>
      </w:r>
    </w:p>
    <w:p w:rsidR="00845754" w:rsidRPr="0073473C" w:rsidRDefault="00845754" w:rsidP="0084575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73473C">
        <w:rPr>
          <w:rFonts w:ascii="Times New Roman" w:hAnsi="Times New Roman" w:cs="Times New Roman"/>
          <w:b/>
          <w:sz w:val="27"/>
          <w:szCs w:val="27"/>
        </w:rPr>
        <w:t>из</w:t>
      </w:r>
      <w:proofErr w:type="gramEnd"/>
      <w:r w:rsidRPr="0073473C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а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 xml:space="preserve">Беловского сельского поселения </w:t>
      </w:r>
      <w:r w:rsidRPr="0073473C">
        <w:rPr>
          <w:rFonts w:ascii="Times New Roman" w:hAnsi="Times New Roman" w:cs="Times New Roman"/>
          <w:b/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сельск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ого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я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по организации благоустройства территори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и</w:t>
      </w:r>
      <w:r w:rsidR="007849D5" w:rsidRPr="0073473C">
        <w:rPr>
          <w:rFonts w:ascii="Times New Roman" w:hAnsi="Times New Roman" w:cs="Times New Roman"/>
          <w:b/>
          <w:sz w:val="27"/>
          <w:szCs w:val="27"/>
        </w:rPr>
        <w:t xml:space="preserve"> сельск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ого</w:t>
      </w:r>
      <w:r w:rsidR="007849D5" w:rsidRPr="007347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3473C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183100" w:rsidRPr="0073473C">
        <w:rPr>
          <w:rFonts w:ascii="Times New Roman" w:hAnsi="Times New Roman" w:cs="Times New Roman"/>
          <w:b/>
          <w:sz w:val="27"/>
          <w:szCs w:val="27"/>
        </w:rPr>
        <w:t>я</w:t>
      </w:r>
      <w:r w:rsidRPr="0073473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E0847" w:rsidRPr="0073473C" w:rsidRDefault="00BE0847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275"/>
        <w:gridCol w:w="1134"/>
        <w:gridCol w:w="1134"/>
        <w:gridCol w:w="1134"/>
      </w:tblGrid>
      <w:tr w:rsidR="0073473C" w:rsidRPr="0073473C" w:rsidTr="00FC442E">
        <w:trPr>
          <w:trHeight w:hRule="exact" w:val="8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1F54B6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№</w:t>
            </w:r>
          </w:p>
          <w:p w:rsidR="00F56E41" w:rsidRPr="0073473C" w:rsidRDefault="00F56E41" w:rsidP="001F54B6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пп</w:t>
            </w:r>
            <w:proofErr w:type="spellEnd"/>
            <w:proofErr w:type="gramEnd"/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C90C17">
            <w:pPr>
              <w:pStyle w:val="af"/>
              <w:shd w:val="clear" w:color="auto" w:fill="auto"/>
              <w:spacing w:line="262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 xml:space="preserve">Наименование </w:t>
            </w:r>
          </w:p>
          <w:p w:rsidR="00F56E41" w:rsidRPr="0073473C" w:rsidRDefault="00F56E41" w:rsidP="00C90C17">
            <w:pPr>
              <w:pStyle w:val="af"/>
              <w:shd w:val="clear" w:color="auto" w:fill="auto"/>
              <w:spacing w:line="262" w:lineRule="auto"/>
              <w:ind w:firstLine="0"/>
              <w:jc w:val="center"/>
              <w:rPr>
                <w:sz w:val="27"/>
                <w:szCs w:val="27"/>
              </w:rPr>
            </w:pPr>
            <w:proofErr w:type="gramStart"/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сельского</w:t>
            </w:r>
            <w:proofErr w:type="gramEnd"/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 xml:space="preserve"> поселения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E41" w:rsidRPr="0073473C" w:rsidRDefault="00F56E41" w:rsidP="00C90C17">
            <w:pPr>
              <w:pStyle w:val="af"/>
              <w:shd w:val="clear" w:color="auto" w:fill="auto"/>
              <w:spacing w:line="254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Размер межбюджетных трансфертов, тыс. руб.</w:t>
            </w:r>
          </w:p>
        </w:tc>
      </w:tr>
      <w:tr w:rsidR="0073473C" w:rsidRPr="0073473C" w:rsidTr="00880BA8">
        <w:trPr>
          <w:trHeight w:hRule="exact" w:val="79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1F54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C90C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2020</w:t>
            </w:r>
          </w:p>
          <w:p w:rsidR="00DB6E4A" w:rsidRPr="0073473C" w:rsidRDefault="00DB6E4A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(6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2021</w:t>
            </w:r>
          </w:p>
          <w:p w:rsidR="00DB6E4A" w:rsidRPr="0073473C" w:rsidRDefault="00DB6E4A" w:rsidP="00DB6E4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(12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2022</w:t>
            </w:r>
          </w:p>
          <w:p w:rsidR="00DB6E4A" w:rsidRPr="0073473C" w:rsidRDefault="00DB6E4A" w:rsidP="00DB6E4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(12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41" w:rsidRPr="0073473C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2023</w:t>
            </w:r>
          </w:p>
          <w:p w:rsidR="00DB6E4A" w:rsidRPr="0073473C" w:rsidRDefault="00DB6E4A" w:rsidP="00DB6E4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(12 мес.)</w:t>
            </w:r>
          </w:p>
        </w:tc>
      </w:tr>
      <w:tr w:rsidR="0073473C" w:rsidRPr="0073473C" w:rsidTr="00060EFD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73C" w:rsidRPr="0073473C" w:rsidRDefault="0073473C" w:rsidP="007347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b/>
                <w:bCs/>
                <w:sz w:val="27"/>
                <w:szCs w:val="27"/>
                <w:lang w:eastAsia="ru-RU" w:bidi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10,0</w:t>
            </w:r>
          </w:p>
        </w:tc>
      </w:tr>
      <w:tr w:rsidR="0073473C" w:rsidRPr="0073473C" w:rsidTr="0073473C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  <w:lang w:eastAsia="ru-RU" w:bidi="ru-RU"/>
              </w:rPr>
              <w:t>Беловское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3C" w:rsidRPr="0073473C" w:rsidRDefault="0073473C" w:rsidP="0073473C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3473C">
              <w:rPr>
                <w:sz w:val="27"/>
                <w:szCs w:val="27"/>
              </w:rPr>
              <w:t>10,0</w:t>
            </w:r>
          </w:p>
        </w:tc>
      </w:tr>
    </w:tbl>
    <w:p w:rsidR="001F54B6" w:rsidRPr="0073473C" w:rsidRDefault="001F54B6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54B6" w:rsidRPr="0073473C" w:rsidRDefault="001F54B6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54B6" w:rsidRPr="0073473C" w:rsidRDefault="001F54B6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1F54B6" w:rsidRPr="0073473C" w:rsidSect="00E31D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21" w:rsidRDefault="00A40321" w:rsidP="00622472">
      <w:pPr>
        <w:spacing w:after="0" w:line="240" w:lineRule="auto"/>
      </w:pPr>
      <w:r>
        <w:separator/>
      </w:r>
    </w:p>
  </w:endnote>
  <w:endnote w:type="continuationSeparator" w:id="0">
    <w:p w:rsidR="00A40321" w:rsidRDefault="00A4032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21" w:rsidRDefault="00A40321" w:rsidP="00622472">
      <w:pPr>
        <w:spacing w:after="0" w:line="240" w:lineRule="auto"/>
      </w:pPr>
      <w:r>
        <w:separator/>
      </w:r>
    </w:p>
  </w:footnote>
  <w:footnote w:type="continuationSeparator" w:id="0">
    <w:p w:rsidR="00A40321" w:rsidRDefault="00A4032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73C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46BB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C6E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473C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4FB9"/>
    <w:rsid w:val="007B6D74"/>
    <w:rsid w:val="007C0FBC"/>
    <w:rsid w:val="007C3AE2"/>
    <w:rsid w:val="007C5BE6"/>
    <w:rsid w:val="007D23B1"/>
    <w:rsid w:val="007D2D59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45754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40D8"/>
    <w:rsid w:val="008D4464"/>
    <w:rsid w:val="008D4812"/>
    <w:rsid w:val="008D5FC0"/>
    <w:rsid w:val="008E7F58"/>
    <w:rsid w:val="008F0DEE"/>
    <w:rsid w:val="008F14E8"/>
    <w:rsid w:val="008F707C"/>
    <w:rsid w:val="00900B55"/>
    <w:rsid w:val="0090655C"/>
    <w:rsid w:val="00910BD4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40C1"/>
    <w:rsid w:val="009E7284"/>
    <w:rsid w:val="009F265A"/>
    <w:rsid w:val="009F6B45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321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87A29"/>
    <w:rsid w:val="00AA1BAD"/>
    <w:rsid w:val="00AA69E8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19E3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01F4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5870"/>
    <w:rsid w:val="00D3643B"/>
    <w:rsid w:val="00D37D5B"/>
    <w:rsid w:val="00D4036A"/>
    <w:rsid w:val="00D415D4"/>
    <w:rsid w:val="00D41B7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54E7"/>
    <w:rsid w:val="00D87431"/>
    <w:rsid w:val="00D9320C"/>
    <w:rsid w:val="00D93A5C"/>
    <w:rsid w:val="00D96493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F125-6858-4C27-816C-A84B4908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2</cp:revision>
  <cp:lastPrinted>2021-02-19T06:22:00Z</cp:lastPrinted>
  <dcterms:created xsi:type="dcterms:W3CDTF">2021-12-24T10:22:00Z</dcterms:created>
  <dcterms:modified xsi:type="dcterms:W3CDTF">2021-12-24T10:22:00Z</dcterms:modified>
</cp:coreProperties>
</file>