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4449">
      <w:pPr>
        <w:pStyle w:val="ConsPlusNormal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25 июля 2012 года                                                  N 114-ФЗ</w:t>
      </w:r>
      <w:r>
        <w:rPr>
          <w:sz w:val="22"/>
          <w:szCs w:val="22"/>
        </w:rPr>
        <w:br/>
      </w:r>
    </w:p>
    <w:p w:rsidR="00000000" w:rsidRDefault="00CA4449">
      <w:pPr>
        <w:pStyle w:val="ConsPlusNormal"/>
        <w:pBdr>
          <w:bottom w:val="single" w:sz="6" w:space="0" w:color="auto"/>
        </w:pBdr>
        <w:rPr>
          <w:sz w:val="22"/>
          <w:szCs w:val="22"/>
        </w:rPr>
      </w:pPr>
    </w:p>
    <w:p w:rsidR="00000000" w:rsidRDefault="00CA4449">
      <w:pPr>
        <w:pStyle w:val="ConsPlusNormal"/>
        <w:jc w:val="center"/>
        <w:rPr>
          <w:sz w:val="22"/>
          <w:szCs w:val="22"/>
        </w:rPr>
      </w:pPr>
    </w:p>
    <w:p w:rsidR="00000000" w:rsidRDefault="00CA4449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РОССИЙСКАЯ ФЕДЕРАЦИЯ</w:t>
      </w:r>
    </w:p>
    <w:p w:rsidR="00000000" w:rsidRDefault="00CA4449">
      <w:pPr>
        <w:pStyle w:val="ConsPlusNormal"/>
        <w:jc w:val="center"/>
        <w:rPr>
          <w:b/>
          <w:bCs/>
          <w:sz w:val="22"/>
          <w:szCs w:val="22"/>
        </w:rPr>
      </w:pPr>
    </w:p>
    <w:p w:rsidR="00000000" w:rsidRDefault="00CA4449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ФЕДЕРАЛЬНЫЙ ЗАКОН</w:t>
      </w:r>
    </w:p>
    <w:p w:rsidR="00000000" w:rsidRDefault="00CA4449">
      <w:pPr>
        <w:pStyle w:val="1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О ПРОТИВОДЕЙСТВИИ ЭКСТРЕМИСТСКОЙ ДЕЯТЕЛЬНОСТИ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Принят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Государственной Думой</w:t>
      </w:r>
    </w:p>
    <w:p w:rsidR="00000000" w:rsidRDefault="00CA4449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27 июня 2002 года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Одобрен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Советом Федерации</w:t>
      </w:r>
    </w:p>
    <w:p w:rsidR="00000000" w:rsidRDefault="00CA444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 июля 2002 года</w:t>
      </w:r>
    </w:p>
    <w:p w:rsidR="00000000" w:rsidRDefault="00CA4449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sz w:val="22"/>
          <w:szCs w:val="22"/>
        </w:rPr>
      </w:pP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Настоящим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</w:t>
      </w:r>
      <w:r>
        <w:rPr>
          <w:rFonts w:ascii="Arial" w:hAnsi="Arial" w:cs="Arial"/>
          <w:sz w:val="22"/>
          <w:szCs w:val="22"/>
        </w:rPr>
        <w:t>ия экстремистской деятельности, устанавливается ответственность за ее осуществление.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</w:t>
      </w:r>
      <w:r>
        <w:rPr>
          <w:rFonts w:ascii="Arial" w:hAnsi="Arial" w:cs="Arial"/>
          <w:b/>
          <w:bCs/>
          <w:sz w:val="22"/>
          <w:szCs w:val="22"/>
        </w:rPr>
        <w:t>Статья 1. Основные понятия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Для целей настоящего Федерального закона применяются следующие основные понятия: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экстремистская деятельность (экстремизм):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1</w:t>
      </w:r>
      <w:r>
        <w:rPr>
          <w:rFonts w:ascii="Arial" w:hAnsi="Arial" w:cs="Arial"/>
          <w:sz w:val="22"/>
          <w:szCs w:val="22"/>
        </w:rPr>
        <w:t>)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насильственное изменение основ констит</w:t>
      </w:r>
      <w:r>
        <w:rPr>
          <w:rFonts w:ascii="Arial" w:hAnsi="Arial" w:cs="Arial"/>
          <w:sz w:val="22"/>
          <w:szCs w:val="22"/>
        </w:rPr>
        <w:t>уционного строя и нарушение целостности Российской Федерации;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подрыв безопасности Российской Федерации;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захват или присвоение властных полномочий;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создание незаконных вооруженных формирований;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осуществление </w:t>
      </w:r>
      <w:r>
        <w:rPr>
          <w:rFonts w:ascii="Arial" w:hAnsi="Arial" w:cs="Arial"/>
          <w:sz w:val="22"/>
          <w:szCs w:val="22"/>
        </w:rPr>
        <w:t>террористической деятельности;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унижение национального достоинства;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осуществление массовых беспорядков, хулиганск</w:t>
      </w:r>
      <w:r>
        <w:rPr>
          <w:rFonts w:ascii="Arial" w:hAnsi="Arial" w:cs="Arial"/>
          <w:sz w:val="22"/>
          <w:szCs w:val="22"/>
        </w:rPr>
        <w:t>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пропаганду исключительности, превос</w:t>
      </w:r>
      <w:r>
        <w:rPr>
          <w:rFonts w:ascii="Arial" w:hAnsi="Arial" w:cs="Arial"/>
          <w:sz w:val="22"/>
          <w:szCs w:val="22"/>
        </w:rPr>
        <w:t>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2) пропаганда и публичное демонстрирование нацистской атрибутики или символики либо атрибутики или сим</w:t>
      </w:r>
      <w:r>
        <w:rPr>
          <w:rFonts w:ascii="Arial" w:hAnsi="Arial" w:cs="Arial"/>
          <w:sz w:val="22"/>
          <w:szCs w:val="22"/>
        </w:rPr>
        <w:t>волики, сходных с нацистской атрибутикой или символикой до степени смешения;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    3) публичные призывы к осуществлению указанной деятельности или совершению указанных действий;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4) финансирование указанной деятельности либо иное содействие ее осуществл</w:t>
      </w:r>
      <w:r>
        <w:rPr>
          <w:rFonts w:ascii="Arial" w:hAnsi="Arial" w:cs="Arial"/>
          <w:sz w:val="22"/>
          <w:szCs w:val="22"/>
        </w:rPr>
        <w:t>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</w:t>
      </w:r>
      <w:r>
        <w:rPr>
          <w:rFonts w:ascii="Arial" w:hAnsi="Arial" w:cs="Arial"/>
          <w:sz w:val="22"/>
          <w:szCs w:val="22"/>
        </w:rPr>
        <w:t>ационных услуг, иных материально-технических средств;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</w:t>
      </w:r>
      <w:r>
        <w:rPr>
          <w:rFonts w:ascii="Arial" w:hAnsi="Arial" w:cs="Arial"/>
          <w:sz w:val="22"/>
          <w:szCs w:val="22"/>
        </w:rPr>
        <w:t>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экстремистские материалы - предназначенные для обнародования документы либо информация на иных носителях, призывающие к осуществлени</w:t>
      </w:r>
      <w:r>
        <w:rPr>
          <w:rFonts w:ascii="Arial" w:hAnsi="Arial" w:cs="Arial"/>
          <w:sz w:val="22"/>
          <w:szCs w:val="22"/>
        </w:rPr>
        <w:t>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</w:t>
      </w:r>
      <w:r>
        <w:rPr>
          <w:rFonts w:ascii="Arial" w:hAnsi="Arial" w:cs="Arial"/>
          <w:sz w:val="22"/>
          <w:szCs w:val="22"/>
        </w:rPr>
        <w:t>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  Статья 2. Основные принципы противодействия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Противодействие экстремистской деятельности основывается на следующих принципах: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признание, соблюдение и защита прав и свобод человека и гражданина, а равно законных интер</w:t>
      </w:r>
      <w:r>
        <w:rPr>
          <w:rFonts w:ascii="Arial" w:hAnsi="Arial" w:cs="Arial"/>
          <w:sz w:val="22"/>
          <w:szCs w:val="22"/>
        </w:rPr>
        <w:t>есов организаций;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законность;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гласность;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приоритет обеспечения безопасности Российской Федерации;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приоритет мер, направленных на предупреждение экстремистской деятельности;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сотрудничество государства с общественными и религиозными </w:t>
      </w:r>
      <w:r>
        <w:rPr>
          <w:rFonts w:ascii="Arial" w:hAnsi="Arial" w:cs="Arial"/>
          <w:sz w:val="22"/>
          <w:szCs w:val="22"/>
        </w:rPr>
        <w:t>объединениями, иными организациями, гражданами в противодействии экстремистской деятельности;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неотвратимость наказания за осуществление экстремистской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</w:t>
      </w:r>
      <w:r>
        <w:rPr>
          <w:rFonts w:ascii="Arial" w:hAnsi="Arial" w:cs="Arial"/>
          <w:b/>
          <w:bCs/>
          <w:sz w:val="22"/>
          <w:szCs w:val="22"/>
        </w:rPr>
        <w:t>Статья 3. Основные направления противодействия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</w:t>
      </w:r>
      <w:r>
        <w:rPr>
          <w:rFonts w:ascii="Arial" w:hAnsi="Arial" w:cs="Arial"/>
          <w:sz w:val="22"/>
          <w:szCs w:val="22"/>
        </w:rPr>
        <w:t>ротиводействие экстремистской деятельности осуществляется по следующим основным направлениям: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</w:t>
      </w:r>
      <w:r>
        <w:rPr>
          <w:rFonts w:ascii="Arial" w:hAnsi="Arial" w:cs="Arial"/>
          <w:sz w:val="22"/>
          <w:szCs w:val="22"/>
        </w:rPr>
        <w:t>, способствующих осуществлению экстремистской деятельности;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4. Субъекты противодействия экстремист</w:t>
      </w:r>
      <w:r>
        <w:rPr>
          <w:rFonts w:ascii="Arial" w:hAnsi="Arial" w:cs="Arial"/>
          <w:b/>
          <w:bCs/>
          <w:sz w:val="22"/>
          <w:szCs w:val="22"/>
        </w:rPr>
        <w:t>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     </w:t>
      </w:r>
      <w:r>
        <w:rPr>
          <w:rFonts w:ascii="Arial" w:hAnsi="Arial" w:cs="Arial"/>
          <w:b/>
          <w:bCs/>
          <w:sz w:val="22"/>
          <w:szCs w:val="22"/>
        </w:rPr>
        <w:t>Статья</w:t>
      </w:r>
      <w:r>
        <w:rPr>
          <w:rFonts w:ascii="Arial" w:hAnsi="Arial" w:cs="Arial"/>
          <w:b/>
          <w:bCs/>
          <w:sz w:val="22"/>
          <w:szCs w:val="22"/>
        </w:rPr>
        <w:t xml:space="preserve"> 5. Профилактика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</w:t>
      </w:r>
      <w:r>
        <w:rPr>
          <w:rFonts w:ascii="Arial" w:hAnsi="Arial" w:cs="Arial"/>
          <w:sz w:val="22"/>
          <w:szCs w:val="22"/>
        </w:rPr>
        <w:t>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6. Объявление предостережения о недопустимости осуществления экстрем</w:t>
      </w:r>
      <w:r>
        <w:rPr>
          <w:rFonts w:ascii="Arial" w:hAnsi="Arial" w:cs="Arial"/>
          <w:b/>
          <w:bCs/>
          <w:sz w:val="22"/>
          <w:szCs w:val="22"/>
        </w:rPr>
        <w:t>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 наличии достаточных и предварительно подтвержденных сведений о готовящихся противоправных действиях, содержащих признаки экстремистской деятельности, и при отсутствии оснований для привлечения к уголовной ответственности Генер</w:t>
      </w:r>
      <w:r>
        <w:rPr>
          <w:rFonts w:ascii="Arial" w:hAnsi="Arial" w:cs="Arial"/>
          <w:sz w:val="22"/>
          <w:szCs w:val="22"/>
        </w:rPr>
        <w:t>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организации, а также другим соответствующим</w:t>
      </w:r>
      <w:r>
        <w:rPr>
          <w:rFonts w:ascii="Arial" w:hAnsi="Arial" w:cs="Arial"/>
          <w:sz w:val="22"/>
          <w:szCs w:val="22"/>
        </w:rPr>
        <w:t xml:space="preserve">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В случае невыполнения требований, изложенных в предостережении, лицо, которому </w:t>
      </w:r>
      <w:r>
        <w:rPr>
          <w:rFonts w:ascii="Arial" w:hAnsi="Arial" w:cs="Arial"/>
          <w:sz w:val="22"/>
          <w:szCs w:val="22"/>
        </w:rPr>
        <w:t>было объявлено данное предостережение, может быть привлечено к ответственности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Предостережение может быть обжаловано в суд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7. Вынесение предупреждения общественному или религиозному объедин</w:t>
      </w:r>
      <w:r>
        <w:rPr>
          <w:rFonts w:ascii="Arial" w:hAnsi="Arial" w:cs="Arial"/>
          <w:b/>
          <w:bCs/>
          <w:sz w:val="22"/>
          <w:szCs w:val="22"/>
        </w:rPr>
        <w:t>ению либо иной организации о недопустимости осуществления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</w:t>
      </w:r>
      <w:r>
        <w:rPr>
          <w:rFonts w:ascii="Arial" w:hAnsi="Arial" w:cs="Arial"/>
          <w:sz w:val="22"/>
          <w:szCs w:val="22"/>
        </w:rPr>
        <w:t xml:space="preserve"> хотя бы одного из их региональных или других структурных подразделений,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</w:t>
      </w:r>
      <w:r>
        <w:rPr>
          <w:rFonts w:ascii="Arial" w:hAnsi="Arial" w:cs="Arial"/>
          <w:sz w:val="22"/>
          <w:szCs w:val="22"/>
        </w:rPr>
        <w:t>х нарушений.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Предупреждение об</w:t>
      </w:r>
      <w:r>
        <w:rPr>
          <w:rFonts w:ascii="Arial" w:hAnsi="Arial" w:cs="Arial"/>
          <w:sz w:val="22"/>
          <w:szCs w:val="22"/>
        </w:rPr>
        <w:t>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прокурором. Предупреждение общественному или религиозному объединению может быть вынесено также федерал</w:t>
      </w:r>
      <w:r>
        <w:rPr>
          <w:rFonts w:ascii="Arial" w:hAnsi="Arial" w:cs="Arial"/>
          <w:sz w:val="22"/>
          <w:szCs w:val="22"/>
        </w:rPr>
        <w:t>ьным органом исполнительной власти в сфере юстиции или его соответствующим территориальным органом.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Предупреждение может быть обжаловано в суд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если предупреждение не было обжаловано в суд в установленном порядке</w:t>
      </w:r>
      <w:r>
        <w:rPr>
          <w:rFonts w:ascii="Arial" w:hAnsi="Arial" w:cs="Arial"/>
          <w:sz w:val="22"/>
          <w:szCs w:val="22"/>
        </w:rPr>
        <w:t xml:space="preserve"> или не признано судом незаконным, а также если в установленный в предупреждении срок соответствующими общественным или религиозным объединением, либо иной организацией, либо их региональным или другим структурным подразделением не устранены допущенные нар</w:t>
      </w:r>
      <w:r>
        <w:rPr>
          <w:rFonts w:ascii="Arial" w:hAnsi="Arial" w:cs="Arial"/>
          <w:sz w:val="22"/>
          <w:szCs w:val="22"/>
        </w:rPr>
        <w:t>ушения, послужившие основанием для вынесения предупреждения,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деятельности, в установленном настоящим Федерал</w:t>
      </w:r>
      <w:r>
        <w:rPr>
          <w:rFonts w:ascii="Arial" w:hAnsi="Arial" w:cs="Arial"/>
          <w:sz w:val="22"/>
          <w:szCs w:val="22"/>
        </w:rPr>
        <w:t>ьным законом порядке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 запрету.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</w:t>
      </w:r>
      <w:r>
        <w:rPr>
          <w:rFonts w:ascii="Arial" w:hAnsi="Arial" w:cs="Arial"/>
          <w:b/>
          <w:bCs/>
          <w:sz w:val="22"/>
          <w:szCs w:val="22"/>
        </w:rPr>
        <w:t>Статья 8. Предупреж</w:t>
      </w:r>
      <w:r>
        <w:rPr>
          <w:rFonts w:ascii="Arial" w:hAnsi="Arial" w:cs="Arial"/>
          <w:b/>
          <w:bCs/>
          <w:sz w:val="22"/>
          <w:szCs w:val="22"/>
        </w:rPr>
        <w:t>дение о недопустимости распространения экстремистских материалов через средство массовой информации и осуществления им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    В случае распространения через средство массовой информации экстремистских материалов либо выявления фак</w:t>
      </w:r>
      <w:r>
        <w:rPr>
          <w:rFonts w:ascii="Arial" w:hAnsi="Arial" w:cs="Arial"/>
          <w:sz w:val="22"/>
          <w:szCs w:val="22"/>
        </w:rPr>
        <w:t>тов, свидетельствующих о 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</w:t>
      </w:r>
      <w:r>
        <w:rPr>
          <w:rFonts w:ascii="Arial" w:hAnsi="Arial" w:cs="Arial"/>
          <w:sz w:val="22"/>
          <w:szCs w:val="22"/>
        </w:rPr>
        <w:t xml:space="preserve">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предупреждение в письменной </w:t>
      </w:r>
      <w:r>
        <w:rPr>
          <w:rFonts w:ascii="Arial" w:hAnsi="Arial" w:cs="Arial"/>
          <w:sz w:val="22"/>
          <w:szCs w:val="22"/>
        </w:rPr>
        <w:t>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</w:t>
      </w:r>
      <w:r>
        <w:rPr>
          <w:rFonts w:ascii="Arial" w:hAnsi="Arial" w:cs="Arial"/>
          <w:sz w:val="22"/>
          <w:szCs w:val="22"/>
        </w:rPr>
        <w:t>авливается срок для устранения указанных нарушений, составляющий не менее десяти дней со дня вынесения предупреждения.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Предупреждение может быть обжаловано в суд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если предупреждение не было обжаловано в суд в ус</w:t>
      </w:r>
      <w:r>
        <w:rPr>
          <w:rFonts w:ascii="Arial" w:hAnsi="Arial" w:cs="Arial"/>
          <w:sz w:val="22"/>
          <w:szCs w:val="22"/>
        </w:rPr>
        <w:t>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предупреждения, либо если повторно в течение двенадцати месяце</w:t>
      </w:r>
      <w:r>
        <w:rPr>
          <w:rFonts w:ascii="Arial" w:hAnsi="Arial" w:cs="Arial"/>
          <w:sz w:val="22"/>
          <w:szCs w:val="22"/>
        </w:rPr>
        <w:t>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установленном настоящим</w:t>
      </w:r>
      <w:r>
        <w:rPr>
          <w:rFonts w:ascii="Arial" w:hAnsi="Arial" w:cs="Arial"/>
          <w:sz w:val="22"/>
          <w:szCs w:val="22"/>
        </w:rPr>
        <w:t xml:space="preserve"> Федеральным законом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9. Ответственность общественных и религиозных объединений, иных организаций за осуществление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Российской Федерации запрещаются создание и деятельность общественных и религиозных об</w:t>
      </w:r>
      <w:r>
        <w:rPr>
          <w:rFonts w:ascii="Arial" w:hAnsi="Arial" w:cs="Arial"/>
          <w:sz w:val="22"/>
          <w:szCs w:val="22"/>
        </w:rPr>
        <w:t>ъединений, иных организаций, цели или действия которых направлены на осуществление экстремистской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предусмотренном частью четвертой статьи 7 настоящего Федерального закона, либо в случае осуществления общественным или религиозны</w:t>
      </w:r>
      <w:r>
        <w:rPr>
          <w:rFonts w:ascii="Arial" w:hAnsi="Arial" w:cs="Arial"/>
          <w:sz w:val="22"/>
          <w:szCs w:val="22"/>
        </w:rPr>
        <w:t>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</w:t>
      </w:r>
      <w:r>
        <w:rPr>
          <w:rFonts w:ascii="Arial" w:hAnsi="Arial" w:cs="Arial"/>
          <w:sz w:val="22"/>
          <w:szCs w:val="22"/>
        </w:rPr>
        <w:t xml:space="preserve">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</w:t>
      </w:r>
      <w:r>
        <w:rPr>
          <w:rFonts w:ascii="Arial" w:hAnsi="Arial" w:cs="Arial"/>
          <w:sz w:val="22"/>
          <w:szCs w:val="22"/>
        </w:rPr>
        <w:t>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</w:t>
      </w:r>
      <w:r>
        <w:rPr>
          <w:rFonts w:ascii="Arial" w:hAnsi="Arial" w:cs="Arial"/>
          <w:sz w:val="22"/>
          <w:szCs w:val="22"/>
        </w:rPr>
        <w:t>оссийской Федерации или подчиненного ему соответствующего прокурора.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объединения, </w:t>
      </w:r>
      <w:r>
        <w:rPr>
          <w:rFonts w:ascii="Arial" w:hAnsi="Arial" w:cs="Arial"/>
          <w:sz w:val="22"/>
          <w:szCs w:val="22"/>
        </w:rPr>
        <w:t>не являющегося юридическим лицом,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 принятия судом по основаниям, пред</w:t>
      </w:r>
      <w:r>
        <w:rPr>
          <w:rFonts w:ascii="Arial" w:hAnsi="Arial" w:cs="Arial"/>
          <w:sz w:val="22"/>
          <w:szCs w:val="22"/>
        </w:rPr>
        <w:t>усмотренным настоящим Федеральным законом,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Оставшееся после удовлетворения требований кредиторов имущество об</w:t>
      </w:r>
      <w:r>
        <w:rPr>
          <w:rFonts w:ascii="Arial" w:hAnsi="Arial" w:cs="Arial"/>
          <w:sz w:val="22"/>
          <w:szCs w:val="22"/>
        </w:rPr>
        <w:t>щественного или религиозного объединения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 Решение об обращении указанного имущества в собственность Р</w:t>
      </w:r>
      <w:r>
        <w:rPr>
          <w:rFonts w:ascii="Arial" w:hAnsi="Arial" w:cs="Arial"/>
          <w:sz w:val="22"/>
          <w:szCs w:val="22"/>
        </w:rPr>
        <w:t>оссийской Федерации выносится судом одновременно с решением о ликвидации общественного или религиозного объединения либо иной организации.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10. Приостановление деятельности общественного или религиозного объединения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    В случае осуществления о</w:t>
      </w:r>
      <w:r>
        <w:rPr>
          <w:rFonts w:ascii="Arial" w:hAnsi="Arial" w:cs="Arial"/>
          <w:sz w:val="22"/>
          <w:szCs w:val="22"/>
        </w:rPr>
        <w:t>бщественным или религиозным объединением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</w:t>
      </w:r>
      <w:r>
        <w:rPr>
          <w:rFonts w:ascii="Arial" w:hAnsi="Arial" w:cs="Arial"/>
          <w:sz w:val="22"/>
          <w:szCs w:val="22"/>
        </w:rPr>
        <w:t>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должностное лицо или орган с момента их обращения в суд по основаниям, предусмотренны</w:t>
      </w:r>
      <w:r>
        <w:rPr>
          <w:rFonts w:ascii="Arial" w:hAnsi="Arial" w:cs="Arial"/>
          <w:sz w:val="22"/>
          <w:szCs w:val="22"/>
        </w:rPr>
        <w:t>м статьей 9 настоящего Федерального закона,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</w:t>
      </w:r>
      <w:r>
        <w:rPr>
          <w:rFonts w:ascii="Arial" w:hAnsi="Arial" w:cs="Arial"/>
          <w:sz w:val="22"/>
          <w:szCs w:val="22"/>
        </w:rPr>
        <w:t xml:space="preserve"> указанного заявления.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В случае </w:t>
      </w:r>
      <w:r>
        <w:rPr>
          <w:rFonts w:ascii="Arial" w:hAnsi="Arial" w:cs="Arial"/>
          <w:sz w:val="22"/>
          <w:szCs w:val="22"/>
        </w:rPr>
        <w:t>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</w:t>
      </w:r>
      <w:r>
        <w:rPr>
          <w:rFonts w:ascii="Arial" w:hAnsi="Arial" w:cs="Arial"/>
          <w:sz w:val="22"/>
          <w:szCs w:val="22"/>
        </w:rPr>
        <w:t>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референдумах, испо</w:t>
      </w:r>
      <w:r>
        <w:rPr>
          <w:rFonts w:ascii="Arial" w:hAnsi="Arial" w:cs="Arial"/>
          <w:sz w:val="22"/>
          <w:szCs w:val="22"/>
        </w:rPr>
        <w:t>льзовать банковские вклады, за исключением их использования для осуществления расчетов, связанных с их хозяйственной деятельностью, возмещением причиненных их действиями убытков (ущерба), уплатой налогов, сборов или штрафов, и расчетов по трудовым договора</w:t>
      </w:r>
      <w:r>
        <w:rPr>
          <w:rFonts w:ascii="Arial" w:hAnsi="Arial" w:cs="Arial"/>
          <w:sz w:val="22"/>
          <w:szCs w:val="22"/>
        </w:rPr>
        <w:t>м.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Если суд не удовлетворит заявление о ликвидации общественного или религиозного объединения либо запрете его деятельности, данное объединение возобновляет свою деятельность после вступления решения суда в законную силу.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Приостановление деятельн</w:t>
      </w:r>
      <w:r>
        <w:rPr>
          <w:rFonts w:ascii="Arial" w:hAnsi="Arial" w:cs="Arial"/>
          <w:sz w:val="22"/>
          <w:szCs w:val="22"/>
        </w:rPr>
        <w:t>ости политических партий осуществляется в порядке, предусмотренном Федеральным законом "О политических партиях".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11. Ответственность средств массовой информации за распространение экстремистских материалов и осуществление экстремистской деятель</w:t>
      </w:r>
      <w:r>
        <w:rPr>
          <w:rFonts w:ascii="Arial" w:hAnsi="Arial" w:cs="Arial"/>
          <w:b/>
          <w:bCs/>
          <w:sz w:val="22"/>
          <w:szCs w:val="22"/>
        </w:rPr>
        <w:t>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предусмотренном частью третьей статьи 8 настоящего Федерального закон</w:t>
      </w:r>
      <w:r>
        <w:rPr>
          <w:rFonts w:ascii="Arial" w:hAnsi="Arial" w:cs="Arial"/>
          <w:sz w:val="22"/>
          <w:szCs w:val="22"/>
        </w:rPr>
        <w:t>а, либо в случае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</w:t>
      </w:r>
      <w:r>
        <w:rPr>
          <w:rFonts w:ascii="Arial" w:hAnsi="Arial" w:cs="Arial"/>
          <w:sz w:val="22"/>
          <w:szCs w:val="22"/>
        </w:rPr>
        <w:t xml:space="preserve">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деятельность соответствующего средства массовой информации может быть прекращена </w:t>
      </w:r>
      <w:r>
        <w:rPr>
          <w:rFonts w:ascii="Arial" w:hAnsi="Arial" w:cs="Arial"/>
          <w:sz w:val="22"/>
          <w:szCs w:val="22"/>
        </w:rPr>
        <w:t>по решению суда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коммуникаций</w:t>
      </w:r>
      <w:r>
        <w:rPr>
          <w:rFonts w:ascii="Arial" w:hAnsi="Arial" w:cs="Arial"/>
          <w:sz w:val="22"/>
          <w:szCs w:val="22"/>
        </w:rPr>
        <w:t>, либо Генерального прокурора Российской Федерации или подчиненного ему соответствующего прокурора.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</w:t>
      </w:r>
      <w:r>
        <w:rPr>
          <w:rFonts w:ascii="Arial" w:hAnsi="Arial" w:cs="Arial"/>
          <w:sz w:val="22"/>
          <w:szCs w:val="22"/>
        </w:rPr>
        <w:t>ния либо тиража аудио- или видеозаписи программы либо выпуск соответствующей теле-, радио- или видеопрограммы в порядке, предусмотренном для принятия мер по обеспечению иска.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Решение суда является основанием для изъятия нереализованной части тиража пр</w:t>
      </w:r>
      <w:r>
        <w:rPr>
          <w:rFonts w:ascii="Arial" w:hAnsi="Arial" w:cs="Arial"/>
          <w:sz w:val="22"/>
          <w:szCs w:val="22"/>
        </w:rPr>
        <w:t>одукции средства массовой информации, содержащей материал экстремистской направленности, из мест хранения, оптовой и розничной торговли.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12. Недопущение использования сетей связи общего пользования для осуществления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    Запрещается использование сетей связи общего пользования для осуществления экстремистской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если сеть связи общего пользования используется для осуществления экстремистской деятельности, применяются меры, предусмотренные нас</w:t>
      </w:r>
      <w:r>
        <w:rPr>
          <w:rFonts w:ascii="Arial" w:hAnsi="Arial" w:cs="Arial"/>
          <w:sz w:val="22"/>
          <w:szCs w:val="22"/>
        </w:rPr>
        <w:t>тоящим Федеральным законом, с учетом особенностей отношений, регулируемых законодательством Российской Федерации в области связи.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t xml:space="preserve"> Статья 13. Борьба с распространением экстремистских материалов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На территории Российской Федерации запрещаются издани</w:t>
      </w:r>
      <w:r>
        <w:rPr>
          <w:rFonts w:ascii="Arial" w:hAnsi="Arial" w:cs="Arial"/>
          <w:sz w:val="22"/>
          <w:szCs w:val="22"/>
        </w:rPr>
        <w:t>е и распространение печатных, аудио-, аудиовизуальных и иных материалов, содержащих хотя бы один из признаков, предусмотренных частью первой статьи 1 настоящего Федерального закона. К таким материалам относятся: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а) официальные материалы запрещенных эк</w:t>
      </w:r>
      <w:r>
        <w:rPr>
          <w:rFonts w:ascii="Arial" w:hAnsi="Arial" w:cs="Arial"/>
          <w:sz w:val="22"/>
          <w:szCs w:val="22"/>
        </w:rPr>
        <w:t>стремистских организаций;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</w:t>
      </w:r>
      <w:r>
        <w:rPr>
          <w:rFonts w:ascii="Arial" w:hAnsi="Arial" w:cs="Arial"/>
          <w:sz w:val="22"/>
          <w:szCs w:val="22"/>
        </w:rPr>
        <w:t>ального закона;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Установление наличия в информационных материалах признаков, предусмотренных пунктами "а" </w:t>
      </w:r>
      <w:r>
        <w:rPr>
          <w:rFonts w:ascii="Arial" w:hAnsi="Arial" w:cs="Arial"/>
          <w:sz w:val="22"/>
          <w:szCs w:val="22"/>
        </w:rPr>
        <w:t>- "в" части первой настоящей статьи, осуществляется федеральным судом по месту нахождения организации, осуществившей издание таких материалов, на основании представления прокурора.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Решение суда об установлении наличия в информационных материалах призн</w:t>
      </w:r>
      <w:r>
        <w:rPr>
          <w:rFonts w:ascii="Arial" w:hAnsi="Arial" w:cs="Arial"/>
          <w:sz w:val="22"/>
          <w:szCs w:val="22"/>
        </w:rPr>
        <w:t>аков, предусмотренных частью первой статьи 1 настоящего Федерального закона, является основанием для изъятия нереализованной части тиража. Организация, дважды в течение двенадцати месяцев осуществившая издание экстремистских материалов, лишается права на в</w:t>
      </w:r>
      <w:r>
        <w:rPr>
          <w:rFonts w:ascii="Arial" w:hAnsi="Arial" w:cs="Arial"/>
          <w:sz w:val="22"/>
          <w:szCs w:val="22"/>
        </w:rPr>
        <w:t>едение издательской деятельности.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юстиции. Федеральный список экстремистских матер</w:t>
      </w:r>
      <w:r>
        <w:rPr>
          <w:rFonts w:ascii="Arial" w:hAnsi="Arial" w:cs="Arial"/>
          <w:sz w:val="22"/>
          <w:szCs w:val="22"/>
        </w:rPr>
        <w:t>иалов подлежит периодическому опубликованию в средствах массовой информации.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Решение о включении материалов в федеральный список экстремистских материалов может быть обжаловано в суд в установленном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Материалы, включенные в федеральный сп</w:t>
      </w:r>
      <w:r>
        <w:rPr>
          <w:rFonts w:ascii="Arial" w:hAnsi="Arial" w:cs="Arial"/>
          <w:sz w:val="22"/>
          <w:szCs w:val="22"/>
        </w:rPr>
        <w:t>исок экстремистских материалов, не подлежат распространению на территории Российской Федерации. Лица, виновные в незаконных изготовлении, распространении и хранении в целях дальнейшего распространения указанных материалов, привлекаются к административной л</w:t>
      </w:r>
      <w:r>
        <w:rPr>
          <w:rFonts w:ascii="Arial" w:hAnsi="Arial" w:cs="Arial"/>
          <w:sz w:val="22"/>
          <w:szCs w:val="22"/>
        </w:rPr>
        <w:t>ибо уголовной ответственности.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    Статья 14. 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Высказывания должностного лица, а также иного лица, состоящего на государственной</w:t>
      </w:r>
      <w:r>
        <w:rPr>
          <w:rFonts w:ascii="Arial" w:hAnsi="Arial" w:cs="Arial"/>
          <w:sz w:val="22"/>
          <w:szCs w:val="22"/>
        </w:rPr>
        <w:t xml:space="preserve"> или муниципальной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непринятие д</w:t>
      </w:r>
      <w:r>
        <w:rPr>
          <w:rFonts w:ascii="Arial" w:hAnsi="Arial" w:cs="Arial"/>
          <w:sz w:val="22"/>
          <w:szCs w:val="22"/>
        </w:rPr>
        <w:t>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Соответствующие государственные органы и вышестоящие должностные лиц</w:t>
      </w:r>
      <w:r>
        <w:rPr>
          <w:rFonts w:ascii="Arial" w:hAnsi="Arial" w:cs="Arial"/>
          <w:sz w:val="22"/>
          <w:szCs w:val="22"/>
        </w:rPr>
        <w:t>а обязаны незамедлительно принять необходимые меры по привлечению к ответственности лиц, допустивших действия, указанные в части первой настоящей статьи.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     Статья 15. Ответственность граждан Российской Федерации, иностранных граждан и лиц без гражданств</w:t>
      </w:r>
      <w:r>
        <w:rPr>
          <w:rFonts w:ascii="Arial" w:hAnsi="Arial" w:cs="Arial"/>
          <w:b/>
          <w:bCs/>
          <w:sz w:val="22"/>
          <w:szCs w:val="22"/>
        </w:rPr>
        <w:t>а за осуществление экстремистской деятельности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</w:t>
      </w:r>
      <w:r>
        <w:rPr>
          <w:rFonts w:ascii="Arial" w:hAnsi="Arial" w:cs="Arial"/>
          <w:sz w:val="22"/>
          <w:szCs w:val="22"/>
        </w:rPr>
        <w:t>ном законодательством Российской Федерации порядке.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</w:t>
      </w:r>
      <w:r>
        <w:rPr>
          <w:rFonts w:ascii="Arial" w:hAnsi="Arial" w:cs="Arial"/>
          <w:sz w:val="22"/>
          <w:szCs w:val="22"/>
        </w:rPr>
        <w:t xml:space="preserve">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случае, если руководитель или член руководящего органа 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</w:t>
      </w:r>
      <w:r>
        <w:rPr>
          <w:rFonts w:ascii="Arial" w:hAnsi="Arial" w:cs="Arial"/>
          <w:sz w:val="22"/>
          <w:szCs w:val="22"/>
        </w:rPr>
        <w:t>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</w:t>
      </w:r>
      <w:r>
        <w:rPr>
          <w:rFonts w:ascii="Arial" w:hAnsi="Arial" w:cs="Arial"/>
          <w:sz w:val="22"/>
          <w:szCs w:val="22"/>
        </w:rPr>
        <w:t>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</w:t>
      </w:r>
      <w:r>
        <w:rPr>
          <w:rFonts w:ascii="Arial" w:hAnsi="Arial" w:cs="Arial"/>
          <w:sz w:val="22"/>
          <w:szCs w:val="22"/>
        </w:rPr>
        <w:t>ваться как факт, свидетельствующий о наличии в их деятельности признаков экстремизма.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b/>
          <w:bCs/>
          <w:sz w:val="22"/>
          <w:szCs w:val="22"/>
        </w:rPr>
        <w:t>  Статья 16. Недопущение осуществления экстремистской деятельности при проведении массовых акций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 проведении собраний, митингов, демонстраций, шествий и пикети</w:t>
      </w:r>
      <w:r>
        <w:rPr>
          <w:rFonts w:ascii="Arial" w:hAnsi="Arial" w:cs="Arial"/>
          <w:sz w:val="22"/>
          <w:szCs w:val="22"/>
        </w:rPr>
        <w:t>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</w:t>
      </w:r>
      <w:r>
        <w:rPr>
          <w:rFonts w:ascii="Arial" w:hAnsi="Arial" w:cs="Arial"/>
          <w:sz w:val="22"/>
          <w:szCs w:val="22"/>
        </w:rPr>
        <w:t>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Участникам массовы</w:t>
      </w:r>
      <w:r>
        <w:rPr>
          <w:rFonts w:ascii="Arial" w:hAnsi="Arial" w:cs="Arial"/>
          <w:sz w:val="22"/>
          <w:szCs w:val="22"/>
        </w:rPr>
        <w:t>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 или приспособленные для причинения вреда здоровью граждан или</w:t>
      </w:r>
      <w:r>
        <w:rPr>
          <w:rFonts w:ascii="Arial" w:hAnsi="Arial" w:cs="Arial"/>
          <w:sz w:val="22"/>
          <w:szCs w:val="22"/>
        </w:rPr>
        <w:t xml:space="preserve"> материального ущерба физическим и юридическим лицам.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 случае обнаружения обстоятельств, предусмотренных частью третьей настоящей статьи, организаторы массовой акции или иные лица, ответственные за ее проведение, обязаны незамедлительно принять меры по устранению указанных нарушений. Несоблюдение данной</w:t>
      </w:r>
      <w:r>
        <w:rPr>
          <w:rFonts w:ascii="Arial" w:hAnsi="Arial" w:cs="Arial"/>
          <w:sz w:val="22"/>
          <w:szCs w:val="22"/>
        </w:rPr>
        <w:t xml:space="preserve">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b/>
          <w:bCs/>
          <w:sz w:val="22"/>
          <w:szCs w:val="22"/>
        </w:rPr>
        <w:t>Статья 17. Международное сотрудничество в области борьбы с экстремизмом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</w:t>
      </w:r>
      <w:r>
        <w:rPr>
          <w:rFonts w:ascii="Arial" w:hAnsi="Arial" w:cs="Arial"/>
          <w:sz w:val="22"/>
          <w:szCs w:val="22"/>
        </w:rPr>
        <w:t>зделений, деятельность которых признана экстремистской в соответствии с международно-правовыми актами и федеральным законодательством.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    Запрет деятельности иностранной некоммерческой неправительственной организации влечет за собой: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а) аннулировани</w:t>
      </w:r>
      <w:r>
        <w:rPr>
          <w:rFonts w:ascii="Arial" w:hAnsi="Arial" w:cs="Arial"/>
          <w:sz w:val="22"/>
          <w:szCs w:val="22"/>
        </w:rPr>
        <w:t>е государственной аккредитации и регистрации в порядке, установленном законодательством Российской Федерации;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б) запрет пребывания на территории Российской Федерации иностранных граждан и лиц без гражданства в качестве представителей данной организаци</w:t>
      </w:r>
      <w:r>
        <w:rPr>
          <w:rFonts w:ascii="Arial" w:hAnsi="Arial" w:cs="Arial"/>
          <w:sz w:val="22"/>
          <w:szCs w:val="22"/>
        </w:rPr>
        <w:t>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в) запрет на ведение любой хозяйственной и иной деятельности на территории Российской Федерации;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г) запрет публикации в средствах массовой информации любых материалов от имени запрещенной организации;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д</w:t>
      </w:r>
      <w:r>
        <w:rPr>
          <w:rFonts w:ascii="Arial" w:hAnsi="Arial" w:cs="Arial"/>
          <w:sz w:val="22"/>
          <w:szCs w:val="22"/>
        </w:rPr>
        <w:t>) запрет распространения на территории Российской Федерации материалов запрещенной организации, а равно иной информационной продукции, содержащей материалы данной организации;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е) запрет на проведение любых массовых акций и публичных мероприятий, а рав</w:t>
      </w:r>
      <w:r>
        <w:rPr>
          <w:rFonts w:ascii="Arial" w:hAnsi="Arial" w:cs="Arial"/>
          <w:sz w:val="22"/>
          <w:szCs w:val="22"/>
        </w:rPr>
        <w:t>но участие в массовых акциях и публичных мероприятиях в качестве представителя запрещенной организации (или ее официальных представителей);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ж) запрет на создание ее организаций-правопреемников в любой организационно-правовой форме.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После вступлен</w:t>
      </w:r>
      <w:r>
        <w:rPr>
          <w:rFonts w:ascii="Arial" w:hAnsi="Arial" w:cs="Arial"/>
          <w:sz w:val="22"/>
          <w:szCs w:val="22"/>
        </w:rPr>
        <w:t>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</w:t>
      </w:r>
      <w:r>
        <w:rPr>
          <w:rFonts w:ascii="Arial" w:hAnsi="Arial" w:cs="Arial"/>
          <w:sz w:val="22"/>
          <w:szCs w:val="22"/>
        </w:rPr>
        <w:t>дение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запрета, а также о последствиях, связанных с запретом.</w:t>
      </w:r>
    </w:p>
    <w:p w:rsidR="00000000" w:rsidRDefault="00CA4449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Российская Федерация в соответствии с </w:t>
      </w:r>
      <w:r>
        <w:rPr>
          <w:rFonts w:ascii="Arial" w:hAnsi="Arial" w:cs="Arial"/>
          <w:sz w:val="22"/>
          <w:szCs w:val="22"/>
        </w:rPr>
        <w:t>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Президент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000000" w:rsidRDefault="00CA444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В.ПУТИН</w:t>
      </w:r>
    </w:p>
    <w:p w:rsidR="00000000" w:rsidRDefault="00CA4449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Москва, Кремль</w:t>
      </w:r>
    </w:p>
    <w:p w:rsidR="00000000" w:rsidRDefault="00CA4449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25 июля 2012 года </w:t>
      </w:r>
    </w:p>
    <w:p w:rsidR="00CA4449" w:rsidRDefault="00CA4449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N 114-ФЗ</w:t>
      </w:r>
    </w:p>
    <w:sectPr w:rsidR="00CA4449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5BA0"/>
    <w:rsid w:val="00255BA0"/>
    <w:rsid w:val="00C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2B12-A8B4-4ED4-A500-12816D9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 июля 2002 г. N 114-ФЗ "О противодействии экстремистской деятельности"</vt:lpstr>
    </vt:vector>
  </TitlesOfParts>
  <Company/>
  <LinksUpToDate>false</LinksUpToDate>
  <CharactersWithSpaces>26285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 июля 2002 г. N 114-ФЗ "О противодействии экстремистской деятельности"</dc:title>
  <dc:subject/>
  <dc:creator>Natasha22</dc:creator>
  <cp:keywords/>
  <dc:description/>
  <cp:lastModifiedBy>Natasha22</cp:lastModifiedBy>
  <cp:revision>2</cp:revision>
  <dcterms:created xsi:type="dcterms:W3CDTF">2014-09-16T07:01:00Z</dcterms:created>
  <dcterms:modified xsi:type="dcterms:W3CDTF">2014-09-16T07:01:00Z</dcterms:modified>
</cp:coreProperties>
</file>