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D5" w:rsidRPr="006E667F" w:rsidRDefault="004B2CD5" w:rsidP="004B2CD5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 w:rsidR="004B2CD5" w:rsidRPr="006E667F" w:rsidRDefault="004B2CD5" w:rsidP="004B2CD5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для размещения на сайте </w:t>
      </w:r>
    </w:p>
    <w:p w:rsidR="004B2CD5" w:rsidRPr="006E667F" w:rsidRDefault="004B2CD5" w:rsidP="004B2CD5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4B2CD5" w:rsidRPr="006E667F" w:rsidRDefault="004B2CD5" w:rsidP="004B2C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>Заместителем прокурора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Белгородского района утвержден обвинительн</w:t>
      </w:r>
      <w:r>
        <w:rPr>
          <w:rFonts w:ascii="TimesNewRomanPSMT" w:eastAsia="Calibri" w:hAnsi="TimesNewRomanPSMT" w:cs="TimesNewRomanPSMT"/>
          <w:sz w:val="28"/>
          <w:szCs w:val="28"/>
        </w:rPr>
        <w:t>ый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акт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по уголовному делу по факту </w:t>
      </w:r>
      <w:r>
        <w:rPr>
          <w:rFonts w:ascii="TimesNewRomanPSMT" w:eastAsia="Calibri" w:hAnsi="TimesNewRomanPSMT" w:cs="TimesNewRomanPSMT"/>
          <w:sz w:val="28"/>
          <w:szCs w:val="28"/>
        </w:rPr>
        <w:t>причинения телесных повреждений.</w:t>
      </w:r>
    </w:p>
    <w:p w:rsidR="004B2CD5" w:rsidRDefault="004B2CD5" w:rsidP="004B2C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 xml:space="preserve">Органом дознания установлено, что осенью 2022 года между знакомыми, проживающими в одном доме, произошел словесный конфликт на бытовой почве. </w:t>
      </w:r>
    </w:p>
    <w:p w:rsidR="004B2CD5" w:rsidRDefault="004B2CD5" w:rsidP="004B2C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>Так, вечером В. и Р. находились на кухне, где между ними произошел конфликт из-за тог, что В. не выполнила просьбу Р. закрыть дверь. В ходе конфликта они хватали за волосы и оскорбляли друг друга. Затем спустя некоторое время В., находясь в непосредственной близости от Р., занесла над головой деревянную разделочную доску и ударила ей по голове Р., а также нанесла не менее пяти ударов по телу последней, в результате чего Р. был причинен легкий вред здоровью.</w:t>
      </w:r>
    </w:p>
    <w:p w:rsidR="004B2CD5" w:rsidRPr="006E667F" w:rsidRDefault="004B2CD5" w:rsidP="004B2C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ab/>
        <w:t>По данн</w:t>
      </w:r>
      <w:r>
        <w:rPr>
          <w:rFonts w:ascii="TimesNewRomanPSMT" w:eastAsia="Calibri" w:hAnsi="TimesNewRomanPSMT" w:cs="TimesNewRomanPSMT"/>
          <w:sz w:val="28"/>
          <w:szCs w:val="28"/>
        </w:rPr>
        <w:t>ому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факт</w:t>
      </w:r>
      <w:r>
        <w:rPr>
          <w:rFonts w:ascii="TimesNewRomanPSMT" w:eastAsia="Calibri" w:hAnsi="TimesNewRomanPSMT" w:cs="TimesNewRomanPSMT"/>
          <w:sz w:val="28"/>
          <w:szCs w:val="28"/>
        </w:rPr>
        <w:t>у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в отношении жител</w:t>
      </w:r>
      <w:r>
        <w:rPr>
          <w:rFonts w:ascii="TimesNewRomanPSMT" w:eastAsia="Calibri" w:hAnsi="TimesNewRomanPSMT" w:cs="TimesNewRomanPSMT"/>
          <w:sz w:val="28"/>
          <w:szCs w:val="28"/>
        </w:rPr>
        <w:t>ьницы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города Белгорода возбуждено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>уголовн</w:t>
      </w:r>
      <w:r>
        <w:rPr>
          <w:rFonts w:ascii="TimesNewRomanPSMT" w:eastAsia="Calibri" w:hAnsi="TimesNewRomanPSMT" w:cs="TimesNewRomanPSMT"/>
          <w:sz w:val="28"/>
          <w:szCs w:val="28"/>
        </w:rPr>
        <w:t>ое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дел</w:t>
      </w:r>
      <w:r>
        <w:rPr>
          <w:rFonts w:ascii="TimesNewRomanPSMT" w:eastAsia="Calibri" w:hAnsi="TimesNewRomanPSMT" w:cs="TimesNewRomanPSMT"/>
          <w:sz w:val="28"/>
          <w:szCs w:val="28"/>
        </w:rPr>
        <w:t>о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по признакам состав</w:t>
      </w:r>
      <w:r>
        <w:rPr>
          <w:rFonts w:ascii="TimesNewRomanPSMT" w:eastAsia="Calibri" w:hAnsi="TimesNewRomanPSMT" w:cs="TimesNewRomanPSMT"/>
          <w:sz w:val="28"/>
          <w:szCs w:val="28"/>
        </w:rPr>
        <w:t>а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преступлени</w:t>
      </w:r>
      <w:r>
        <w:rPr>
          <w:rFonts w:ascii="TimesNewRomanPSMT" w:eastAsia="Calibri" w:hAnsi="TimesNewRomanPSMT" w:cs="TimesNewRomanPSMT"/>
          <w:sz w:val="28"/>
          <w:szCs w:val="28"/>
        </w:rPr>
        <w:t>я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>, предусмотренн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ого п. «в» ч.2 ст.115 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УК РФ- </w:t>
      </w:r>
      <w:r>
        <w:rPr>
          <w:rFonts w:ascii="TimesNewRomanPSMT" w:eastAsia="Calibri" w:hAnsi="TimesNewRomanPSMT" w:cs="TimesNewRomanPSMT"/>
          <w:sz w:val="28"/>
          <w:szCs w:val="28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4B2CD5" w:rsidRDefault="004B2CD5" w:rsidP="004B2CD5">
      <w:pPr>
        <w:jc w:val="both"/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Уголовное дело </w:t>
      </w:r>
      <w:r>
        <w:rPr>
          <w:rFonts w:ascii="TimesNewRomanPSMT" w:eastAsia="Calibri" w:hAnsi="TimesNewRomanPSMT" w:cs="TimesNewRomanPSMT"/>
          <w:sz w:val="28"/>
          <w:szCs w:val="28"/>
        </w:rPr>
        <w:t>с обвинительным актом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направлено в суд для </w:t>
      </w:r>
      <w:proofErr w:type="gramStart"/>
      <w:r w:rsidRPr="006E667F">
        <w:rPr>
          <w:rFonts w:ascii="TimesNewRomanPSMT" w:eastAsia="Calibri" w:hAnsi="TimesNewRomanPSMT" w:cs="TimesNewRomanPSMT"/>
          <w:sz w:val="28"/>
          <w:szCs w:val="28"/>
        </w:rPr>
        <w:t>рассмотрения</w:t>
      </w:r>
      <w:proofErr w:type="gramEnd"/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по существу.</w:t>
      </w:r>
    </w:p>
    <w:p w:rsidR="004B2CD5" w:rsidRDefault="004B2CD5" w:rsidP="004B2CD5"/>
    <w:p w:rsidR="004B2CD5" w:rsidRDefault="004B2CD5" w:rsidP="004B2CD5"/>
    <w:p w:rsidR="004B2CD5" w:rsidRDefault="004B2CD5" w:rsidP="004B2CD5"/>
    <w:p w:rsidR="004B2CD5" w:rsidRDefault="004B2CD5" w:rsidP="004B2CD5"/>
    <w:p w:rsidR="003949D5" w:rsidRDefault="003949D5">
      <w:bookmarkStart w:id="0" w:name="_GoBack"/>
      <w:bookmarkEnd w:id="0"/>
    </w:p>
    <w:sectPr w:rsidR="0039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E0"/>
    <w:rsid w:val="00092C2E"/>
    <w:rsid w:val="003949D5"/>
    <w:rsid w:val="004B2CD5"/>
    <w:rsid w:val="00C4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8B954-4820-447D-B35C-94FE17A3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2</cp:revision>
  <dcterms:created xsi:type="dcterms:W3CDTF">2024-02-01T12:02:00Z</dcterms:created>
  <dcterms:modified xsi:type="dcterms:W3CDTF">2024-02-01T12:04:00Z</dcterms:modified>
</cp:coreProperties>
</file>