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41" w:rsidRP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Прокуратура Белгородского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разъясняет!</w:t>
      </w:r>
      <w:hyperlink r:id="rId4" w:history="1"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</w:t>
        </w:r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РОКУРОР</w:t>
        </w:r>
        <w:proofErr w:type="spellEnd"/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 xml:space="preserve"> РАЗЪЯСНЯЕТ</w:t>
        </w:r>
      </w:hyperlink>
    </w:p>
    <w:p w:rsidR="001A4341" w:rsidRPr="001A4341" w:rsidRDefault="001A4341" w:rsidP="001A4341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A434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Усилены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указанных лиц обязательным является установление судом административного ограничения в виде запрета на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Исключение составляют случаи, если поднадзорное лицо, являясь родителем несовершеннолетнего, сопровождает его, в том числе для представления его интересов.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Указанные изменения в статью 4 Федерального закона «Об административном надзоре за лицами, освобожденными из мест лишения свободы» внесены </w:t>
      </w:r>
      <w:proofErr w:type="gram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Федеральным</w:t>
      </w:r>
      <w:proofErr w:type="gram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закон от 6 апреля 2024 года № 69-ФЗ.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1A4341" w:rsidRP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Прокуратура Белгородского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разъясняет!</w:t>
      </w:r>
      <w:hyperlink r:id="rId5" w:history="1"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ПРОКУРОР</w:t>
        </w:r>
        <w:proofErr w:type="spellEnd"/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 xml:space="preserve"> РАЗЪЯСНЯЕТ</w:t>
        </w:r>
      </w:hyperlink>
    </w:p>
    <w:p w:rsidR="001A4341" w:rsidRPr="001A4341" w:rsidRDefault="001A4341" w:rsidP="001A4341">
      <w:pPr>
        <w:spacing w:after="12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1A4341"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  <w:t>Расширен перечень случаев освобождения от уплаты государственной пошлины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Федеральным законом от 31.07.2023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</w:t>
      </w:r>
      <w:proofErr w:type="gram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обязательна</w:t>
      </w:r>
      <w:proofErr w:type="gram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предусмотрена уголовная ответственность.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Крупным размером в настоящей статье признается стоимость табачной продукции,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никотинсодержащей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— 1 млн. рублей.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Одним из видов наказаний, предусмотренных за совершение указанного преступления, является штраф от 500 тыс. рублей до 1 </w:t>
      </w:r>
      <w:proofErr w:type="spellStart"/>
      <w:proofErr w:type="gram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млн</w:t>
      </w:r>
      <w:proofErr w:type="spellEnd"/>
      <w:proofErr w:type="gram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рублей или в размере заработной платы или иного дохода осужденного за период от одного года до трех лет.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1A4341" w:rsidRP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Прокуратура Белгородского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разъясняет!</w:t>
      </w:r>
      <w:hyperlink r:id="rId6" w:history="1"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ПРОКУРОР</w:t>
        </w:r>
        <w:proofErr w:type="spellEnd"/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 xml:space="preserve"> РАЗЪЯСНЯЕТ</w:t>
        </w:r>
      </w:hyperlink>
    </w:p>
    <w:p w:rsidR="001A4341" w:rsidRPr="001A4341" w:rsidRDefault="001A4341" w:rsidP="001A4341">
      <w:pPr>
        <w:spacing w:after="12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1A4341"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  <w:t>Сведения о должниках по алиментным обязательствам будут включаться в специализированный реестр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7" w:history="1">
        <w:r w:rsidRPr="001A4341">
          <w:rPr>
            <w:rFonts w:ascii="Arial" w:eastAsia="Times New Roman" w:hAnsi="Arial" w:cs="Arial"/>
            <w:color w:val="1151D3"/>
            <w:sz w:val="18"/>
            <w:lang w:eastAsia="ru-RU"/>
          </w:rPr>
          <w:t>Федеральным законом от 29.05.2024 №114-ФЗ «О внесении изменений в Федеральный закон «Об исполнительном производстве»</w:t>
        </w:r>
      </w:hyperlink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предусмотрено, что сведения о должниках по алиментным обязательствам будут включаться в специализированный реестр.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</w:t>
      </w: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Настоящий федеральный закон вступает в силу с 24.05.2025.</w:t>
      </w:r>
    </w:p>
    <w:p w:rsid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A4341" w:rsidRP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Прокуратура Белгородского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разъясняет!</w:t>
      </w:r>
      <w:hyperlink r:id="rId8" w:history="1"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ПРОКУРОР</w:t>
        </w:r>
        <w:proofErr w:type="spellEnd"/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 xml:space="preserve"> РАЗЪЯСНЯЕТ</w:t>
        </w:r>
      </w:hyperlink>
    </w:p>
    <w:p w:rsidR="001A4341" w:rsidRPr="001A4341" w:rsidRDefault="001A4341" w:rsidP="001A4341">
      <w:pPr>
        <w:spacing w:after="12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1A4341"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  <w:t>Внесены изменения в правила получения водительского удостоверения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 1 апреля 2024 г.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Закреплена возможность участия Многофункционального центра в предоставления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госуслуги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при наличии соглашения о взаимодействии между центром и региональным органом Министерства внутренних дел.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Результат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госуслуги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госуслуг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Также установлены основания для приостановления оказания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госуслуги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транспортного средства, либо отсутствие у автошколы в период обучения кандидата в водители заключения о соответствии ее учебно-материальной базы установленным требованиям.</w:t>
      </w:r>
      <w:proofErr w:type="gram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</w:t>
      </w:r>
      <w:proofErr w:type="spell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медосвидетельствования</w:t>
      </w:r>
      <w:proofErr w:type="spell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или о запрещении водителю употреблять алкоголь, наркотики не имеет при этом права на управление транспортного средства или лишен этого права.</w:t>
      </w:r>
    </w:p>
    <w:p w:rsid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1A4341" w:rsidRPr="001A4341" w:rsidRDefault="001A4341" w:rsidP="001A4341">
      <w:pPr>
        <w:spacing w:after="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Прокуратура Белгородского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разъясняет!</w:t>
      </w:r>
      <w:hyperlink r:id="rId9" w:history="1"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ПРОКУРОР</w:t>
        </w:r>
        <w:proofErr w:type="spellEnd"/>
        <w:r w:rsidRPr="001A434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 xml:space="preserve"> РАЗЪЯСНЯЕТ</w:t>
        </w:r>
      </w:hyperlink>
    </w:p>
    <w:p w:rsidR="001A4341" w:rsidRPr="001A4341" w:rsidRDefault="001A4341" w:rsidP="001A4341">
      <w:pPr>
        <w:spacing w:after="12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1A4341">
        <w:rPr>
          <w:rFonts w:ascii="inherit" w:eastAsia="Times New Roman" w:hAnsi="inherit" w:cs="Times New Roman"/>
          <w:b/>
          <w:bCs/>
          <w:color w:val="333333"/>
          <w:kern w:val="36"/>
          <w:sz w:val="34"/>
          <w:szCs w:val="34"/>
          <w:lang w:eastAsia="ru-RU"/>
        </w:rPr>
        <w:t>Уголовная ответственность за вовлечение несовершеннолетних к совершению антиобщественных действий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</w:t>
      </w:r>
      <w:proofErr w:type="gramStart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попрошайничеством</w:t>
      </w:r>
      <w:proofErr w:type="gramEnd"/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 уголовной ответственности привлекается лицо, достигшее 18-летнего возраста.</w:t>
      </w:r>
    </w:p>
    <w:p w:rsidR="001A4341" w:rsidRPr="001A4341" w:rsidRDefault="001A4341" w:rsidP="001A4341">
      <w:pPr>
        <w:spacing w:after="18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34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0D767A" w:rsidRDefault="000D767A"/>
    <w:sectPr w:rsidR="000D767A" w:rsidSect="000D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341"/>
    <w:rsid w:val="000D767A"/>
    <w:rsid w:val="001A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A"/>
  </w:style>
  <w:style w:type="paragraph" w:styleId="1">
    <w:name w:val="heading 1"/>
    <w:basedOn w:val="a"/>
    <w:link w:val="10"/>
    <w:uiPriority w:val="9"/>
    <w:qFormat/>
    <w:rsid w:val="001A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3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302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890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5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966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643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99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950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kueda.ru/category/prosecutors-office/the-prosecutor-explai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73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kueda.ru/category/prosecutors-office/the-prosecutor-explai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inkueda.ru/category/prosecutors-office/the-prosecutor-explain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minkueda.ru/category/prosecutors-office/the-prosecutor-explains/" TargetMode="External"/><Relationship Id="rId9" Type="http://schemas.openxmlformats.org/officeDocument/2006/relationships/hyperlink" Target="https://adminkueda.ru/category/prosecutors-office/the-prosecutor-explai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2024-06-16T19:15:00Z</dcterms:created>
  <dcterms:modified xsi:type="dcterms:W3CDTF">2024-06-16T19:21:00Z</dcterms:modified>
</cp:coreProperties>
</file>