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2EC60C8E" w14:textId="0C27D988" w:rsidR="00DE267A" w:rsidRPr="00DB283F" w:rsidRDefault="00157C8E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</w:t>
      </w:r>
      <w:r w:rsidR="008F3A7E">
        <w:rPr>
          <w:rFonts w:ascii="Times New Roman" w:hAnsi="Times New Roman" w:cs="Times New Roman"/>
          <w:sz w:val="28"/>
          <w:szCs w:val="28"/>
        </w:rPr>
        <w:t>рой проведена проверка соблюдения законодательства о закупках для государственных и муниципальных нужд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62AC55C8" w14:textId="2905C82D" w:rsidR="00FD3E74" w:rsidRDefault="00DE267A" w:rsidP="00157C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проведена проверка </w:t>
      </w:r>
      <w:r w:rsidR="00B56849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</w:t>
      </w:r>
      <w:r w:rsidR="008F3A7E">
        <w:rPr>
          <w:rFonts w:ascii="Times New Roman" w:hAnsi="Times New Roman" w:cs="Times New Roman"/>
          <w:sz w:val="28"/>
          <w:szCs w:val="28"/>
        </w:rPr>
        <w:t>о госзакупках в муниципальном казенном учреждении Белгородского района</w:t>
      </w:r>
      <w:r w:rsidR="00157C8E">
        <w:rPr>
          <w:rFonts w:ascii="Times New Roman" w:hAnsi="Times New Roman" w:cs="Times New Roman"/>
          <w:sz w:val="28"/>
          <w:szCs w:val="28"/>
        </w:rPr>
        <w:t>.</w:t>
      </w:r>
    </w:p>
    <w:p w14:paraId="1A87CE36" w14:textId="206AF8D4" w:rsidR="00157C8E" w:rsidRDefault="008F3A7E" w:rsidP="00157C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определено, что доля государственных или муниципальных закупок у социально ориентированных субъектов предпринимательской деятельности </w:t>
      </w:r>
      <w:r w:rsidR="00296278">
        <w:rPr>
          <w:rFonts w:ascii="Times New Roman" w:hAnsi="Times New Roman" w:cs="Times New Roman"/>
          <w:sz w:val="28"/>
          <w:szCs w:val="28"/>
        </w:rPr>
        <w:t>должна составлять не менее 25% годового объема закупок.</w:t>
      </w:r>
    </w:p>
    <w:p w14:paraId="42D8A998" w14:textId="7B3AB884" w:rsidR="00296278" w:rsidRDefault="00296278" w:rsidP="00157C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ходе проверки выявлено,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МКУ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«Собственность Белгородского района», согласно размещенному в Единой информационной системе отчету за 2023 год осуществило закупки у социально ориентированных некоммерческих организаций в объеме, составляющем 10,5% от годового объема закупок.</w:t>
      </w:r>
    </w:p>
    <w:p w14:paraId="16C5A448" w14:textId="7FFA7D85" w:rsidR="00296278" w:rsidRPr="00201175" w:rsidRDefault="00296278" w:rsidP="00157C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прокуратурой района внесено представление.</w:t>
      </w:r>
      <w:bookmarkStart w:id="0" w:name="_GoBack"/>
      <w:bookmarkEnd w:id="0"/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7FE730D5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97F4E5D" w14:textId="77777777" w:rsidR="00201175" w:rsidRPr="00DB283F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056E3776" w:rsidR="00DB283F" w:rsidRPr="00DB283F" w:rsidRDefault="00DB283F">
      <w:pPr>
        <w:rPr>
          <w:rFonts w:ascii="Times New Roman" w:hAnsi="Times New Roman" w:cs="Times New Roman"/>
          <w:szCs w:val="28"/>
        </w:rPr>
      </w:pPr>
      <w:r w:rsidRPr="00DB283F">
        <w:rPr>
          <w:rFonts w:ascii="Times New Roman" w:hAnsi="Times New Roman" w:cs="Times New Roman"/>
          <w:szCs w:val="28"/>
        </w:rPr>
        <w:t>Т.В. Шелухина, 980-324-70-31</w:t>
      </w: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56B99"/>
    <w:rsid w:val="00121DAD"/>
    <w:rsid w:val="00157C8E"/>
    <w:rsid w:val="00201175"/>
    <w:rsid w:val="00214805"/>
    <w:rsid w:val="00296278"/>
    <w:rsid w:val="002C7BE1"/>
    <w:rsid w:val="0039138E"/>
    <w:rsid w:val="005876A2"/>
    <w:rsid w:val="006523DC"/>
    <w:rsid w:val="008F3A7E"/>
    <w:rsid w:val="009306DF"/>
    <w:rsid w:val="00B56849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8</cp:revision>
  <dcterms:created xsi:type="dcterms:W3CDTF">2024-11-02T06:18:00Z</dcterms:created>
  <dcterms:modified xsi:type="dcterms:W3CDTF">2024-12-27T17:59:00Z</dcterms:modified>
</cp:coreProperties>
</file>