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>Заместителем прокурора Белгородского района утверждено обвинительное заключение по факту кражи денежных средств.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Органом следствия установлено, что в июле 2024 года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находясь в раздевалке аквапарка «Лазурный», обнаружил мужскую сумку, принадлежащую жителю г. Химки. Так, открыв сумку, он увидел кошелек и личные вещи. В заинтересовавшем его кошелке он обнаружил денежные средства и решил их забрать себе, чем причинил ущерб в сумме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>Своими умышленными действиями 42-летний гражданин совершил преступление, п. «в» ч.2 ст.158 УК РФ – кража, то есть тайное хищение чужого имущества, совершенное с причинением значительного ущерба гражданину.</w:t>
      </w: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0292-B678-4856-BBB9-A8EF267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Delo</cp:lastModifiedBy>
  <cp:revision>2</cp:revision>
  <cp:lastPrinted>2024-07-29T12:34:00Z</cp:lastPrinted>
  <dcterms:created xsi:type="dcterms:W3CDTF">2024-07-30T06:17:00Z</dcterms:created>
  <dcterms:modified xsi:type="dcterms:W3CDTF">2024-07-30T06:17:00Z</dcterms:modified>
</cp:coreProperties>
</file>