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B759" w14:textId="689FBF64" w:rsidR="00084F5C" w:rsidRPr="00A95C97" w:rsidRDefault="00A95C97">
      <w:pPr>
        <w:rPr>
          <w:rFonts w:ascii="Times New Roman" w:hAnsi="Times New Roman" w:cs="Times New Roman"/>
          <w:sz w:val="28"/>
        </w:rPr>
      </w:pPr>
      <w:r w:rsidRPr="00A95C97">
        <w:rPr>
          <w:rFonts w:ascii="Times New Roman" w:hAnsi="Times New Roman" w:cs="Times New Roman"/>
          <w:sz w:val="28"/>
        </w:rPr>
        <w:t>ИНФОРМАЦИЯ</w:t>
      </w:r>
    </w:p>
    <w:p w14:paraId="537E48E7" w14:textId="467E5D8C" w:rsidR="00A95C97" w:rsidRPr="00A95C97" w:rsidRDefault="00A95C97" w:rsidP="00A95C97">
      <w:pPr>
        <w:ind w:right="2976"/>
        <w:rPr>
          <w:rFonts w:ascii="Times New Roman" w:hAnsi="Times New Roman" w:cs="Times New Roman"/>
          <w:sz w:val="28"/>
        </w:rPr>
      </w:pPr>
      <w:r w:rsidRPr="00A95C97">
        <w:rPr>
          <w:rFonts w:ascii="Times New Roman" w:hAnsi="Times New Roman" w:cs="Times New Roman"/>
          <w:sz w:val="28"/>
        </w:rPr>
        <w:t xml:space="preserve">Прокуратурой вскрыты нарушения </w:t>
      </w:r>
      <w:bookmarkStart w:id="0" w:name="_GoBack"/>
      <w:bookmarkEnd w:id="0"/>
      <w:r w:rsidRPr="00A95C97">
        <w:rPr>
          <w:rFonts w:ascii="Times New Roman" w:hAnsi="Times New Roman" w:cs="Times New Roman"/>
          <w:sz w:val="28"/>
        </w:rPr>
        <w:t>при оплате медицинских услуг по ОМС</w:t>
      </w:r>
    </w:p>
    <w:p w14:paraId="365FBCA0" w14:textId="11D41E9E" w:rsidR="00A95C97" w:rsidRDefault="00A95C97"/>
    <w:p w14:paraId="074A85D3" w14:textId="77777777" w:rsidR="00A95C97" w:rsidRDefault="00A95C97" w:rsidP="00A95C97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Прокуратурой района проведена проверка соблюдения требований закона при оплате </w:t>
      </w:r>
    </w:p>
    <w:p w14:paraId="41955A38" w14:textId="77777777" w:rsidR="00A95C97" w:rsidRDefault="00A95C97" w:rsidP="00A95C97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медицинских услуг, предоставляемых гражданами бесплатно по полисам обязательного медицинского страхования, производится страховыми компаниями в пользу медицинских организаций на основании предоставленных ими сведений об оказанной медицинской помощи.</w:t>
      </w:r>
    </w:p>
    <w:p w14:paraId="00BBA55F" w14:textId="09587931" w:rsidR="00A95C97" w:rsidRDefault="00A95C97" w:rsidP="00A95C97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проверке ОГБУЗ «Белгородская ЦРБ» выявлены факты нарушений порядка и процедуры предоставления сведений на оплату страховых случаев.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</w:p>
    <w:p w14:paraId="044392A3" w14:textId="1354DFB2" w:rsidR="00A95C97" w:rsidRDefault="00A95C97" w:rsidP="00A95C97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сведениям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ТФОМС Белгородской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проводящего медико-экономический контроль,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ОГБУЗ «Белгородская ЦРБ»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выявлено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 случаев представления к оплате медицинской помощи лицам, застрахованным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 «МАКС-М», после наступления их смерти.</w:t>
      </w:r>
    </w:p>
    <w:p w14:paraId="26803FDA" w14:textId="45EDAC37" w:rsidR="00A95C97" w:rsidRDefault="00A95C97" w:rsidP="00A95C9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ОГБУЗ «Белгородская ЦРБ» при заполнении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счетов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допущено введение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недостоверных персональных данных застрахованного лица, приводящее к невозможности его полной идентификации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 является основанием для отказа в выплате возмещения по страховому случаю в полном объеме.</w:t>
      </w:r>
    </w:p>
    <w:p w14:paraId="49F49E02" w14:textId="5F5A09F8" w:rsidR="00A95C97" w:rsidRDefault="00A95C97" w:rsidP="00A95C9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 районной больницы внесено представление о недопущении подобных случаев.</w:t>
      </w:r>
    </w:p>
    <w:p w14:paraId="11A75ABC" w14:textId="77777777" w:rsidR="00A95C97" w:rsidRDefault="00A95C97"/>
    <w:sectPr w:rsidR="00A9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3D"/>
    <w:rsid w:val="005876A2"/>
    <w:rsid w:val="00612B3D"/>
    <w:rsid w:val="009306DF"/>
    <w:rsid w:val="00A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98BD"/>
  <w15:chartTrackingRefBased/>
  <w15:docId w15:val="{293954B6-584C-4967-A48C-4C991E34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2</cp:revision>
  <dcterms:created xsi:type="dcterms:W3CDTF">2024-12-27T14:28:00Z</dcterms:created>
  <dcterms:modified xsi:type="dcterms:W3CDTF">2024-12-27T14:39:00Z</dcterms:modified>
</cp:coreProperties>
</file>