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82B" w:rsidRDefault="0014182B" w:rsidP="0014182B">
      <w:bookmarkStart w:id="0" w:name="_GoBack"/>
      <w:r w:rsidRPr="0014182B">
        <w:rPr>
          <w:b/>
        </w:rPr>
        <w:t>Ответственность за публичные призывы к осуществлению террористической деятельности</w:t>
      </w:r>
      <w:bookmarkEnd w:id="0"/>
      <w:r>
        <w:t>.</w:t>
      </w:r>
    </w:p>
    <w:p w:rsidR="0014182B" w:rsidRDefault="0014182B" w:rsidP="0014182B">
      <w:r>
        <w:t>Статьей 13.37 Кодекса Российской Федерации об административных правонарушениях предусмотрена ответственность за распространение владельцем аудиовизуального сервиса информации, содержащей публичные призывы к осуществлению террористической деятельности, материалов, публично оправдывающих терроризм, или других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деятельности, за исключением случаев, предусмотренных статьями 20.3 (пропаганда либо публичное демонстрирование нацистской атрибутики или символики), 20.3.1 (возбуждение ненависти либо вражды) и 20.29 (производство и распространение экстремистских материалов) КоАП РФ.</w:t>
      </w:r>
    </w:p>
    <w:p w:rsidR="0014182B" w:rsidRDefault="0014182B" w:rsidP="0014182B">
      <w:r>
        <w:t>Установлено наказание в виде административного штрафа на граждан в размере от 50 000 до 100 000 рублей; на должностных лиц — от 200 000 до 400 000 рублей; на юридических лиц — от 600 000 до 1 миллиона рублей.</w:t>
      </w:r>
    </w:p>
    <w:p w:rsidR="0014182B" w:rsidRDefault="0014182B" w:rsidP="0014182B">
      <w:r>
        <w:t xml:space="preserve">Согласно  Федерального закона от 27.07.2006 № 149-ФЗ «Об информации, информационных технологиях и о защите информации» под владельцем </w:t>
      </w:r>
      <w:proofErr w:type="spellStart"/>
      <w:r>
        <w:t>аудиовизиуального</w:t>
      </w:r>
      <w:proofErr w:type="spellEnd"/>
      <w:r>
        <w:t xml:space="preserve"> сервиса понимается владелец сайта, страницы сайта в сети «Интернет», информационной системы, программы для электронных вычислительных машин, которые используются для формирования, организации распространения в сети «Интернет» совокупности аудиовизуальных произведений, доступ к которым предоставляется за плату и (или) при условии просмотра рекламы, направленной на привлечение внимания потребителей, находящихся на территории Российской Федерации, и доступ к которым в течение суток составляет более ста тысяч пользователей сети «Интернет», находящихся на территории Российской Федерации.</w:t>
      </w:r>
    </w:p>
    <w:p w:rsidR="0014182B" w:rsidRDefault="0014182B" w:rsidP="0014182B">
      <w:r>
        <w:t>Дела об административных правонарушения, предусмотренных ст. 13.37 КоАП РФ рассматривают органы, осуществляющие функции по контролю и надзору в сфере связи, информационных технологий и массовых коммуникаций.</w:t>
      </w:r>
    </w:p>
    <w:p w:rsidR="00760CC2" w:rsidRDefault="0014182B" w:rsidP="0014182B">
      <w:r>
        <w:t>Помощник прокурора Белгородского района Мозговая О.В.</w:t>
      </w:r>
    </w:p>
    <w:sectPr w:rsidR="0076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2B"/>
    <w:rsid w:val="0014182B"/>
    <w:rsid w:val="007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2C7C0-64F1-4F8B-8563-A6E2D245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1</cp:revision>
  <dcterms:created xsi:type="dcterms:W3CDTF">2025-05-29T07:49:00Z</dcterms:created>
  <dcterms:modified xsi:type="dcterms:W3CDTF">2025-05-29T07:50:00Z</dcterms:modified>
</cp:coreProperties>
</file>