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110474278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таршему помощнику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1110474278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1919123447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1919123447"/>
    </w:tbl>
    <w:p w:rsidR="0016685E" w:rsidRDefault="0016685E">
      <w:pPr>
        <w:ind w:firstLine="708"/>
        <w:jc w:val="both"/>
      </w:pPr>
    </w:p>
    <w:p w:rsidR="00F86031" w:rsidRDefault="00F86031" w:rsidP="00F86031">
      <w:pPr>
        <w:ind w:firstLine="708"/>
        <w:jc w:val="both"/>
        <w:rPr>
          <w:rFonts w:cs="Times New Roman"/>
          <w:szCs w:val="28"/>
        </w:rPr>
      </w:pPr>
      <w:permStart w:id="127993445" w:edGrp="everyone"/>
      <w:r>
        <w:rPr>
          <w:rFonts w:cs="Times New Roman"/>
          <w:szCs w:val="28"/>
        </w:rPr>
        <w:t xml:space="preserve">Прокуратурой Белгородского района проведена проверка по жалобе </w:t>
      </w:r>
      <w:proofErr w:type="gramStart"/>
      <w:r>
        <w:rPr>
          <w:rFonts w:cs="Times New Roman"/>
          <w:szCs w:val="28"/>
        </w:rPr>
        <w:t xml:space="preserve">жителя </w:t>
      </w:r>
      <w:r>
        <w:rPr>
          <w:rFonts w:cs="Times New Roman"/>
          <w:szCs w:val="28"/>
        </w:rPr>
        <w:t xml:space="preserve"> с.</w:t>
      </w:r>
      <w:proofErr w:type="gramEnd"/>
      <w:r>
        <w:rPr>
          <w:rFonts w:cs="Times New Roman"/>
          <w:szCs w:val="28"/>
        </w:rPr>
        <w:t xml:space="preserve"> Красный Октябрь Белгородского района по вопросу начисления платы за диагностику ВДГО в июне 2023 года.</w:t>
      </w:r>
    </w:p>
    <w:p w:rsidR="00F86031" w:rsidRDefault="00F86031" w:rsidP="00F8603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Проверкой установлено, что АО «</w:t>
      </w:r>
      <w:proofErr w:type="gramStart"/>
      <w:r>
        <w:rPr>
          <w:rFonts w:cs="Times New Roman"/>
          <w:szCs w:val="28"/>
        </w:rPr>
        <w:t>РРКЦ»  по</w:t>
      </w:r>
      <w:proofErr w:type="gramEnd"/>
      <w:r>
        <w:rPr>
          <w:rFonts w:cs="Times New Roman"/>
          <w:szCs w:val="28"/>
        </w:rPr>
        <w:t xml:space="preserve"> поручению и переданным данным ООО «УК п. Октябрьский»  на основании Агентского   договора от 19.11.2018 № А002/18-05,  заключенного между АО «РРКЦ» и ООО «УК п. Октябрьский» разово включило в платежный документ услугу «Диагностика ВДГО».</w:t>
      </w:r>
    </w:p>
    <w:p w:rsidR="00F86031" w:rsidRDefault="00F86031" w:rsidP="00F8603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информации ООО «УК п. Октябрьский»  28.04.2023 в </w:t>
      </w:r>
      <w:r>
        <w:rPr>
          <w:rFonts w:cs="Times New Roman"/>
          <w:szCs w:val="28"/>
        </w:rPr>
        <w:t>управляющей компании</w:t>
      </w:r>
      <w:r>
        <w:rPr>
          <w:rFonts w:cs="Times New Roman"/>
          <w:szCs w:val="28"/>
        </w:rPr>
        <w:t xml:space="preserve"> поступило письмо  Комитета ЖКХ, транспорта и инженерной инфраструктуры администрации Белгородского района в соответствии с которым, в связи с истечением установленного проектной документацией срока эксплуатации сети  </w:t>
      </w:r>
      <w:proofErr w:type="spellStart"/>
      <w:r>
        <w:rPr>
          <w:rFonts w:cs="Times New Roman"/>
          <w:szCs w:val="28"/>
        </w:rPr>
        <w:t>газопотребления</w:t>
      </w:r>
      <w:proofErr w:type="spellEnd"/>
      <w:r>
        <w:rPr>
          <w:rFonts w:cs="Times New Roman"/>
          <w:szCs w:val="28"/>
        </w:rPr>
        <w:t>, являющейся  общедомовым имуществом многоквартирных жилых домов,  необходимо провести техническое диагностирование указанной сети с целью определения фактического технического состояния, поиска неисправностей, а также определения срока возможного  дальнейшего использования.</w:t>
      </w:r>
    </w:p>
    <w:p w:rsidR="00F86031" w:rsidRDefault="00F86031" w:rsidP="00F8603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Поскольку действующий </w:t>
      </w:r>
      <w:proofErr w:type="gramStart"/>
      <w:r>
        <w:rPr>
          <w:rFonts w:cs="Times New Roman"/>
          <w:szCs w:val="28"/>
        </w:rPr>
        <w:t>тариф  на</w:t>
      </w:r>
      <w:proofErr w:type="gramEnd"/>
      <w:r>
        <w:rPr>
          <w:rFonts w:cs="Times New Roman"/>
          <w:szCs w:val="28"/>
        </w:rPr>
        <w:t xml:space="preserve"> оплату услуг по содержанию жилья не предусматривает проведение диагностирования сети </w:t>
      </w:r>
      <w:proofErr w:type="spellStart"/>
      <w:r>
        <w:rPr>
          <w:rFonts w:cs="Times New Roman"/>
          <w:szCs w:val="28"/>
        </w:rPr>
        <w:t>газопотребления</w:t>
      </w:r>
      <w:proofErr w:type="spellEnd"/>
      <w:r>
        <w:rPr>
          <w:rFonts w:cs="Times New Roman"/>
          <w:szCs w:val="28"/>
        </w:rPr>
        <w:t>, ООО «УК п. Октябрьский» организовано  дополнительное начисление платы  за услугу диагностирование.</w:t>
      </w:r>
    </w:p>
    <w:p w:rsidR="00F86031" w:rsidRPr="0021111E" w:rsidRDefault="00F86031" w:rsidP="00F8603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21111E">
        <w:rPr>
          <w:rFonts w:cs="Times New Roman"/>
          <w:szCs w:val="28"/>
        </w:rPr>
        <w:t>Плата за содержание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 (ч</w:t>
      </w:r>
      <w:r>
        <w:rPr>
          <w:rFonts w:cs="Times New Roman"/>
          <w:szCs w:val="28"/>
        </w:rPr>
        <w:t>.</w:t>
      </w:r>
      <w:r w:rsidRPr="0021111E">
        <w:rPr>
          <w:rFonts w:cs="Times New Roman"/>
          <w:szCs w:val="28"/>
        </w:rPr>
        <w:t xml:space="preserve"> 1 ст</w:t>
      </w:r>
      <w:r>
        <w:rPr>
          <w:rFonts w:cs="Times New Roman"/>
          <w:szCs w:val="28"/>
        </w:rPr>
        <w:t>.</w:t>
      </w:r>
      <w:r w:rsidRPr="0021111E">
        <w:rPr>
          <w:rFonts w:cs="Times New Roman"/>
          <w:szCs w:val="28"/>
        </w:rPr>
        <w:t xml:space="preserve"> 156 </w:t>
      </w:r>
      <w:r>
        <w:rPr>
          <w:rFonts w:cs="Times New Roman"/>
          <w:szCs w:val="28"/>
        </w:rPr>
        <w:t>ЖК РФ</w:t>
      </w:r>
      <w:r w:rsidRPr="0021111E">
        <w:rPr>
          <w:rFonts w:cs="Times New Roman"/>
          <w:szCs w:val="28"/>
        </w:rPr>
        <w:t xml:space="preserve">). </w:t>
      </w:r>
    </w:p>
    <w:p w:rsidR="00F86031" w:rsidRPr="0021111E" w:rsidRDefault="00F86031" w:rsidP="00F86031">
      <w:pPr>
        <w:ind w:firstLine="708"/>
        <w:jc w:val="both"/>
        <w:rPr>
          <w:rFonts w:cs="Times New Roman"/>
          <w:szCs w:val="28"/>
        </w:rPr>
      </w:pPr>
      <w:r w:rsidRPr="0021111E">
        <w:rPr>
          <w:rFonts w:cs="Times New Roman"/>
          <w:szCs w:val="28"/>
        </w:rPr>
        <w:t xml:space="preserve">Внутридомовые инженерные системы газоснабжения являются общим имуществом, ответственность за содержание и эксплуатацию которых несет управляющая компания. </w:t>
      </w:r>
      <w:r>
        <w:rPr>
          <w:rFonts w:cs="Times New Roman"/>
          <w:szCs w:val="28"/>
        </w:rPr>
        <w:t xml:space="preserve"> </w:t>
      </w:r>
    </w:p>
    <w:p w:rsidR="00F86031" w:rsidRPr="0021111E" w:rsidRDefault="00F86031" w:rsidP="00F86031">
      <w:pPr>
        <w:ind w:firstLine="708"/>
        <w:jc w:val="both"/>
        <w:rPr>
          <w:rFonts w:cs="Times New Roman"/>
          <w:szCs w:val="28"/>
        </w:rPr>
      </w:pPr>
      <w:r w:rsidRPr="0021111E">
        <w:rPr>
          <w:rFonts w:cs="Times New Roman"/>
          <w:szCs w:val="28"/>
        </w:rPr>
        <w:t>В соответствии с п</w:t>
      </w:r>
      <w:r>
        <w:rPr>
          <w:rFonts w:cs="Times New Roman"/>
          <w:szCs w:val="28"/>
        </w:rPr>
        <w:t>.</w:t>
      </w:r>
      <w:r w:rsidRPr="0021111E">
        <w:rPr>
          <w:rFonts w:cs="Times New Roman"/>
          <w:szCs w:val="28"/>
        </w:rPr>
        <w:t xml:space="preserve"> 21 р</w:t>
      </w:r>
      <w:r>
        <w:rPr>
          <w:rFonts w:cs="Times New Roman"/>
          <w:szCs w:val="28"/>
        </w:rPr>
        <w:t>.</w:t>
      </w:r>
      <w:r w:rsidRPr="0021111E">
        <w:rPr>
          <w:rFonts w:cs="Times New Roman"/>
          <w:szCs w:val="28"/>
        </w:rPr>
        <w:t xml:space="preserve"> 2 Перечня N 290 к работам, выполняемым в целях надлежащего содержания систем ВДГО в многоквартирном доме, относятся, в том числе организация проверки состояния системы внутридомового газового оборудования и ее отдельных элементов. </w:t>
      </w:r>
      <w:r>
        <w:rPr>
          <w:rFonts w:cs="Times New Roman"/>
          <w:szCs w:val="28"/>
        </w:rPr>
        <w:t xml:space="preserve"> </w:t>
      </w:r>
    </w:p>
    <w:p w:rsidR="00F86031" w:rsidRDefault="00F86031" w:rsidP="00F86031">
      <w:pPr>
        <w:ind w:firstLine="708"/>
        <w:jc w:val="both"/>
        <w:rPr>
          <w:rFonts w:cs="Times New Roman"/>
          <w:szCs w:val="28"/>
        </w:rPr>
      </w:pPr>
      <w:r w:rsidRPr="0021111E">
        <w:rPr>
          <w:rFonts w:cs="Times New Roman"/>
          <w:szCs w:val="28"/>
        </w:rPr>
        <w:lastRenderedPageBreak/>
        <w:t xml:space="preserve">Согласно пунктам 17, 18 и 31 Правил N 491 собственники помещений обязаны утвердить на общем собрании перечень услуг и работ, условия их оказания и выполнения, а также размер их финансирования. </w:t>
      </w:r>
    </w:p>
    <w:p w:rsidR="00F86031" w:rsidRPr="0021111E" w:rsidRDefault="00F86031" w:rsidP="00F86031">
      <w:pPr>
        <w:ind w:firstLine="708"/>
        <w:jc w:val="both"/>
        <w:rPr>
          <w:rFonts w:cs="Times New Roman"/>
          <w:szCs w:val="28"/>
        </w:rPr>
      </w:pPr>
      <w:r w:rsidRPr="0021111E">
        <w:rPr>
          <w:rFonts w:cs="Times New Roman"/>
          <w:szCs w:val="28"/>
        </w:rPr>
        <w:t xml:space="preserve">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ограждающих несущих конструкций, лифтов). </w:t>
      </w:r>
    </w:p>
    <w:p w:rsidR="00F86031" w:rsidRDefault="00F86031" w:rsidP="00F8603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Таким образом, </w:t>
      </w:r>
      <w:r w:rsidRPr="00EE4BBE">
        <w:rPr>
          <w:rFonts w:cs="Times New Roman"/>
          <w:szCs w:val="28"/>
        </w:rPr>
        <w:t xml:space="preserve">УК не вправе в отсутствие решения общего собрания собственников помещений в МКД начислять плату по статье "Техническая диагностика ВДГО" (помимо размера платы за содержание жилого помещения). </w:t>
      </w:r>
    </w:p>
    <w:p w:rsidR="00F86031" w:rsidRDefault="00F86031" w:rsidP="00F86031">
      <w:pPr>
        <w:ind w:firstLine="708"/>
        <w:jc w:val="both"/>
        <w:rPr>
          <w:rFonts w:cs="Times New Roman"/>
          <w:szCs w:val="28"/>
        </w:rPr>
      </w:pPr>
      <w:r w:rsidRPr="00EE4BBE">
        <w:rPr>
          <w:rFonts w:cs="Times New Roman"/>
          <w:szCs w:val="28"/>
        </w:rPr>
        <w:t xml:space="preserve">Диагностирование газового оборудования входит в минимальный перечень работ по содержанию общего имущества в МКД. Проведение работ по техническому диагностированию ВДГО УК обязана осуществлять в рамках установленной платы за содержание и ремонт общего имущества. </w:t>
      </w:r>
      <w:r>
        <w:rPr>
          <w:rFonts w:cs="Times New Roman"/>
          <w:szCs w:val="28"/>
        </w:rPr>
        <w:t xml:space="preserve">  </w:t>
      </w:r>
    </w:p>
    <w:p w:rsidR="00956C97" w:rsidRDefault="00F86031" w:rsidP="00956C97">
      <w:pPr>
        <w:ind w:firstLine="708"/>
        <w:jc w:val="both"/>
      </w:pPr>
      <w:r>
        <w:t xml:space="preserve">По результатам проверки в ООО «УК п. Октябрьский» внесено представление с требованием произвести перерасчет размера платы </w:t>
      </w:r>
      <w:r w:rsidR="0031182A">
        <w:t>за июнь</w:t>
      </w:r>
      <w:r>
        <w:t xml:space="preserve"> 2023</w:t>
      </w:r>
      <w:r w:rsidR="0031182A">
        <w:t>. Представление находится на стадии рассмотрения.</w:t>
      </w:r>
      <w:bookmarkStart w:id="2" w:name="_GoBack"/>
      <w:bookmarkEnd w:id="2"/>
      <w:r w:rsidR="002A372C">
        <w:t xml:space="preserve"> </w:t>
      </w:r>
      <w:permEnd w:id="127993445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604463267" w:edGrp="everyone"/>
            <w:permEnd w:id="604463267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11FA1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57632931" w:edGrp="everyone"/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 xml:space="preserve">. прокурора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57632931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41B91">
            <w:pPr>
              <w:spacing w:line="240" w:lineRule="exact"/>
              <w:rPr>
                <w:rFonts w:cs="Times New Roman"/>
                <w:szCs w:val="28"/>
              </w:rPr>
            </w:pPr>
            <w:permStart w:id="269376855" w:edGrp="everyone"/>
            <w:r>
              <w:rPr>
                <w:rFonts w:cs="Times New Roman"/>
                <w:szCs w:val="28"/>
              </w:rPr>
              <w:t>советник юстиции</w:t>
            </w:r>
            <w:permEnd w:id="26937685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1919757230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1919757230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AB" w:rsidRDefault="00804AAB">
      <w:r>
        <w:separator/>
      </w:r>
    </w:p>
  </w:endnote>
  <w:endnote w:type="continuationSeparator" w:id="0">
    <w:p w:rsidR="00804AAB" w:rsidRDefault="0080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AB" w:rsidRDefault="00804AAB">
      <w:r>
        <w:separator/>
      </w:r>
    </w:p>
  </w:footnote>
  <w:footnote w:type="continuationSeparator" w:id="0">
    <w:p w:rsidR="00804AAB" w:rsidRDefault="0080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31182A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16452"/>
    <w:rsid w:val="006250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3252F"/>
    <w:rsid w:val="00956BD0"/>
    <w:rsid w:val="00956C97"/>
    <w:rsid w:val="0096269D"/>
    <w:rsid w:val="009803A0"/>
    <w:rsid w:val="00982E25"/>
    <w:rsid w:val="00991596"/>
    <w:rsid w:val="009A5AE2"/>
    <w:rsid w:val="009B380F"/>
    <w:rsid w:val="009C092C"/>
    <w:rsid w:val="009E384A"/>
    <w:rsid w:val="009E7F7C"/>
    <w:rsid w:val="009F3DFF"/>
    <w:rsid w:val="00A637B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93277"/>
    <w:rsid w:val="00C94643"/>
    <w:rsid w:val="00CF3703"/>
    <w:rsid w:val="00D1093A"/>
    <w:rsid w:val="00D1502B"/>
    <w:rsid w:val="00D312E1"/>
    <w:rsid w:val="00D758D0"/>
    <w:rsid w:val="00DB41C7"/>
    <w:rsid w:val="00DF5F95"/>
    <w:rsid w:val="00E179CE"/>
    <w:rsid w:val="00E40447"/>
    <w:rsid w:val="00E660EF"/>
    <w:rsid w:val="00E87465"/>
    <w:rsid w:val="00EC249F"/>
    <w:rsid w:val="00ED054A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D2414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82EA7-EAC7-470C-842F-0DE33B4A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0</TotalTime>
  <Pages>2</Pages>
  <Words>523</Words>
  <Characters>2987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2023-08-28T12:09:00Z</dcterms:created>
  <dcterms:modified xsi:type="dcterms:W3CDTF">2023-08-28T12:09:00Z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