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>
      <w:r>
        <w:t>для публикации</w:t>
      </w:r>
    </w:p>
    <w:p/>
    <w:p/>
    <w:p>
      <w:r>
        <w:t xml:space="preserve">19.04.2024 сотрудником прокуратуры Белгородского района совместно с </w:t>
      </w:r>
      <w:proofErr w:type="gramStart"/>
      <w:r>
        <w:t>сотрудником  отдела</w:t>
      </w:r>
      <w:proofErr w:type="gramEnd"/>
      <w:r>
        <w:t xml:space="preserve"> надзорной деятельности  и профилактической работы по Белгородскому району  установлено, что на территория Беловского, Майского и Пушкарского сельских поселений не должным образом организован покос сухой травы. </w:t>
      </w:r>
    </w:p>
    <w:p>
      <w:r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 (далее – Закон № 131-ФЗ), в целях решения вопросов местного значения органы местного самоуправления поселений должны обеспечивать первичные меры пожарной безопасности в границах населенных пунктов поселения. </w:t>
      </w:r>
    </w:p>
    <w:p>
      <w:r>
        <w:t xml:space="preserve">В связи с нарушением указанных выше требований 24.04.2024 в отношении должностных лиц администраций Беловского, Майского и Пушкарского сельских поселений вынесены </w:t>
      </w:r>
      <w:proofErr w:type="gramStart"/>
      <w:r>
        <w:t>постановления  о</w:t>
      </w:r>
      <w:proofErr w:type="gramEnd"/>
      <w:r>
        <w:t xml:space="preserve">  возбуждении производств по делу об административном правонарушении по ч.1 ст. 20.4 КоАП РФ.</w:t>
      </w:r>
    </w:p>
    <w:p>
      <w:r>
        <w:t xml:space="preserve">Также в администрации Беловского, Майского </w:t>
      </w:r>
      <w:proofErr w:type="gramStart"/>
      <w:r>
        <w:t>и  Пушкарского</w:t>
      </w:r>
      <w:proofErr w:type="gramEnd"/>
      <w:r>
        <w:t xml:space="preserve"> сельских поселений 24.04.2024 направлены представления с требованием устранить выявленные нарушения.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78EA-8D98-4168-ADE4-6CCF6AC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2024-07-02T08:08:00Z</dcterms:created>
  <dcterms:modified xsi:type="dcterms:W3CDTF">2024-07-02T08:08:00Z</dcterms:modified>
</cp:coreProperties>
</file>