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для опубликования в СМИ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прокурора Белгородского района утверждено обвинительное заключение по уголовному делу в отношении жительницы                 г. Белгорода, обвиняемой в совершении преступления, предусмотренного                      ч. 3 ст. 30, п. «г» ч. 2 ст. 161 УК РФ (</w:t>
      </w:r>
      <w:r>
        <w:rPr>
          <w:rFonts w:ascii="Times New Roman" w:hAnsi="Times New Roman" w:cs="Times New Roman"/>
          <w:sz w:val="28"/>
          <w:szCs w:val="28"/>
          <w:lang w:eastAsia="x-none"/>
        </w:rPr>
        <w:t>покушение на грабеж, то есть открытое хищение чужого имущества, совершенный с применением насилия,                         не опасного для жизни и здоровья, и с угрозой применения насилия,                         не опасного для жизни и здоровья, не доведенный до конца по не зависящим от этого лица обстоятельствам</w:t>
      </w:r>
      <w:r>
        <w:rPr>
          <w:sz w:val="28"/>
          <w:szCs w:val="28"/>
          <w:lang w:eastAsia="x-none"/>
        </w:rPr>
        <w:t>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 в августе 2024 года обвиняемый,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находясь в магазине «Нью Йоркер», в целях личного обогащения взял с витрины шорты и футболку и направился с ними в примерочную магазина. В примерочной магазина отломал на вещах антикражные магниты, после чего, повесил себе на плечи.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Затем, направился к выходу из торгового зала магазина. Однако, был обнаружен охранником магазина, который потребовал показать содержимое рюкзака. В свою очередь, обвиняемый проигнорировал данные требования, и находившиеся в рюкзаке похищенные предметы одежды не показал.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Продолжая реализовывать свой преступный умысел попытался выйти из указанного магазина, однако охранник указанного магазина взял его за руку и стал удерживать, не выпуская его из помещения магазина. При этом, обвиняемый несмотря на то, что его удерживал за руку охранник, являясь более физически сильным и развитым, чем удерживающий его охранник, вышел из торгового зала магазина.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Сразу после этого, обвиняемый, в присутствии охранника, который осознавал преступный характер его действий, удерживая при себе в рюкзаке похищенное имущество, с целью скрыться и распорядиться похищенным имуществом по своему усмотрению умышленно нанес один удар правой рукой сжатой в кулак по правой руке охранника, причинив ему физическую боль, то есть насилие, не опасное для жизни и здоровья последнего.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Однако, обвиняемый не смог вырваться и покинуть место преступления, после чего он достал из правого кармана одетых на нем брюк складной нож и с целью подавления воли охранника к удержанию его на месте совершения преступления, высказал в адрес охранника угрозу применения насилия. При этом, он вырвался от указанных лиц, при этом у него выпал рюкзак, в котором находились похищенные предметы одежды, и скрылся с места преступления.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обвиняемый свои преступные намерения, не смог довести до конца по независящим от него обстоятельствам, так как его преступные действия были пресечены охранниками</w:t>
      </w:r>
    </w:p>
    <w:p>
      <w:pPr>
        <w:suppressAutoHyphens/>
        <w:spacing w:after="0" w:line="240" w:lineRule="exact"/>
        <w:jc w:val="both"/>
        <w:rPr>
          <w:color w:val="000000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Э.А.Воробьева</w:t>
      </w:r>
    </w:p>
    <w:sectPr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84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5F43-2827-4B70-8F10-8CB7860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Delo</cp:lastModifiedBy>
  <cp:revision>2</cp:revision>
  <cp:lastPrinted>2024-09-18T14:29:00Z</cp:lastPrinted>
  <dcterms:created xsi:type="dcterms:W3CDTF">2024-12-19T13:37:00Z</dcterms:created>
  <dcterms:modified xsi:type="dcterms:W3CDTF">2024-12-19T13:37:00Z</dcterms:modified>
</cp:coreProperties>
</file>