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right"/>
        <w:rPr>
          <w:rFonts w:ascii="Times New Roman" w:hAnsi="Times New Roman"/>
          <w:b/>
          <w:bCs/>
          <w:sz w:val="28"/>
          <w:szCs w:val="28"/>
        </w:rPr>
      </w:pPr>
      <w:bookmarkStart w:id="0" w:name="_GoBack"/>
      <w:bookmarkEnd w:id="0"/>
      <w:r>
        <w:rPr>
          <w:rFonts w:ascii="Times New Roman" w:hAnsi="Times New Roman"/>
          <w:b/>
          <w:bCs/>
          <w:sz w:val="28"/>
          <w:szCs w:val="28"/>
        </w:rPr>
        <w:t xml:space="preserve">                                       ПРОЕКТ             </w:t>
      </w:r>
    </w:p>
    <w:p>
      <w:pPr>
        <w:spacing w:after="0" w:line="240" w:lineRule="auto"/>
        <w:jc w:val="center"/>
        <w:rPr>
          <w:rFonts w:ascii="Times New Roman" w:hAnsi="Times New Roman"/>
          <w:b/>
          <w:bCs/>
          <w:sz w:val="28"/>
          <w:szCs w:val="28"/>
        </w:rPr>
      </w:pPr>
      <w:r>
        <w:rPr>
          <w:rFonts w:ascii="Times New Roman" w:hAnsi="Times New Roman"/>
          <w:b/>
          <w:noProof/>
          <w:sz w:val="28"/>
          <w:szCs w:val="28"/>
          <w:lang w:eastAsia="ru-RU"/>
        </w:rPr>
        <w:drawing>
          <wp:inline distT="0" distB="0" distL="0" distR="0">
            <wp:extent cx="676275" cy="933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pPr>
        <w:spacing w:after="0" w:line="240" w:lineRule="auto"/>
        <w:ind w:firstLine="709"/>
        <w:jc w:val="center"/>
        <w:rPr>
          <w:rFonts w:ascii="Times New Roman" w:hAnsi="Times New Roman"/>
          <w:b/>
          <w:bCs/>
          <w:sz w:val="28"/>
          <w:szCs w:val="28"/>
        </w:rPr>
      </w:pPr>
      <w:r>
        <w:rPr>
          <w:rFonts w:ascii="Times New Roman" w:hAnsi="Times New Roman"/>
          <w:b/>
          <w:bCs/>
          <w:sz w:val="28"/>
          <w:szCs w:val="28"/>
        </w:rPr>
        <w:t>муниципальный район «Белгородский район» Белгородской области</w:t>
      </w:r>
    </w:p>
    <w:p>
      <w:pPr>
        <w:spacing w:after="0" w:line="240" w:lineRule="auto"/>
        <w:rPr>
          <w:rFonts w:ascii="Times New Roman" w:hAnsi="Times New Roman"/>
          <w:b/>
          <w:bCs/>
          <w:sz w:val="28"/>
          <w:szCs w:val="28"/>
        </w:rPr>
      </w:pPr>
      <w:r>
        <w:rPr>
          <w:rFonts w:ascii="Times New Roman" w:hAnsi="Times New Roman"/>
          <w:b/>
          <w:bCs/>
          <w:sz w:val="28"/>
          <w:szCs w:val="28"/>
        </w:rPr>
        <w:t xml:space="preserve">        ЗЕМСКОЕ СОБРАНИЕ БЕЛОВСКОГО СЕЛЬСКОГО ПОСЕЛЕНИЯ</w:t>
      </w:r>
    </w:p>
    <w:p>
      <w:pPr>
        <w:spacing w:after="0" w:line="240" w:lineRule="auto"/>
        <w:ind w:firstLine="709"/>
        <w:jc w:val="center"/>
        <w:rPr>
          <w:rFonts w:ascii="Times New Roman" w:hAnsi="Times New Roman"/>
          <w:b/>
          <w:bCs/>
          <w:sz w:val="28"/>
          <w:szCs w:val="28"/>
        </w:rPr>
      </w:pPr>
      <w:r>
        <w:rPr>
          <w:rFonts w:ascii="Times New Roman" w:hAnsi="Times New Roman"/>
          <w:b/>
          <w:bCs/>
          <w:sz w:val="28"/>
          <w:szCs w:val="28"/>
        </w:rPr>
        <w:t>двадцать девятое заседание земского собрания четвертого созыва</w:t>
      </w:r>
    </w:p>
    <w:p>
      <w:pPr>
        <w:spacing w:after="0" w:line="240" w:lineRule="auto"/>
        <w:ind w:firstLine="709"/>
        <w:jc w:val="center"/>
        <w:rPr>
          <w:rFonts w:ascii="Times New Roman" w:hAnsi="Times New Roman"/>
          <w:b/>
          <w:bCs/>
          <w:sz w:val="28"/>
          <w:szCs w:val="28"/>
        </w:rPr>
      </w:pPr>
    </w:p>
    <w:p>
      <w:pPr>
        <w:spacing w:after="0" w:line="240" w:lineRule="auto"/>
        <w:ind w:firstLine="709"/>
        <w:jc w:val="center"/>
        <w:rPr>
          <w:rFonts w:ascii="Times New Roman" w:hAnsi="Times New Roman"/>
          <w:b/>
          <w:bCs/>
          <w:sz w:val="28"/>
          <w:szCs w:val="28"/>
        </w:rPr>
      </w:pPr>
    </w:p>
    <w:p>
      <w:pPr>
        <w:spacing w:after="0" w:line="240" w:lineRule="auto"/>
        <w:ind w:firstLine="709"/>
        <w:jc w:val="center"/>
        <w:rPr>
          <w:rFonts w:ascii="Times New Roman" w:hAnsi="Times New Roman"/>
          <w:b/>
          <w:bCs/>
          <w:sz w:val="28"/>
          <w:szCs w:val="28"/>
        </w:rPr>
      </w:pPr>
      <w:r>
        <w:rPr>
          <w:rFonts w:ascii="Times New Roman" w:hAnsi="Times New Roman"/>
          <w:b/>
          <w:bCs/>
          <w:sz w:val="28"/>
          <w:szCs w:val="28"/>
        </w:rPr>
        <w:t>РЕШЕНИЕ</w:t>
      </w:r>
    </w:p>
    <w:p>
      <w:pPr>
        <w:spacing w:after="0" w:line="240" w:lineRule="auto"/>
        <w:ind w:firstLine="709"/>
        <w:jc w:val="center"/>
        <w:rPr>
          <w:rFonts w:ascii="Times New Roman" w:hAnsi="Times New Roman"/>
          <w:b/>
          <w:bCs/>
          <w:sz w:val="28"/>
          <w:szCs w:val="28"/>
        </w:rPr>
      </w:pPr>
    </w:p>
    <w:p>
      <w:pPr>
        <w:spacing w:after="0" w:line="240" w:lineRule="auto"/>
        <w:ind w:firstLine="709"/>
        <w:jc w:val="center"/>
        <w:rPr>
          <w:rFonts w:ascii="Times New Roman" w:hAnsi="Times New Roman"/>
          <w:b/>
          <w:bCs/>
          <w:sz w:val="28"/>
          <w:szCs w:val="28"/>
        </w:rPr>
      </w:pPr>
    </w:p>
    <w:p>
      <w:pPr>
        <w:spacing w:after="0" w:line="240" w:lineRule="auto"/>
        <w:ind w:firstLine="709"/>
        <w:jc w:val="center"/>
        <w:rPr>
          <w:rFonts w:ascii="Times New Roman" w:hAnsi="Times New Roman"/>
          <w:b/>
          <w:sz w:val="28"/>
          <w:szCs w:val="28"/>
        </w:rPr>
      </w:pPr>
    </w:p>
    <w:p>
      <w:pPr>
        <w:spacing w:after="0" w:line="240" w:lineRule="auto"/>
        <w:rPr>
          <w:rFonts w:ascii="Times New Roman" w:hAnsi="Times New Roman"/>
          <w:b/>
          <w:caps/>
          <w:spacing w:val="100"/>
          <w:sz w:val="28"/>
          <w:szCs w:val="28"/>
        </w:rPr>
      </w:pPr>
      <w:r>
        <w:rPr>
          <w:rFonts w:ascii="Times New Roman" w:hAnsi="Times New Roman"/>
          <w:b/>
          <w:sz w:val="28"/>
          <w:szCs w:val="28"/>
        </w:rPr>
        <w:t xml:space="preserve"> «  » __________ 2024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t xml:space="preserve">                     № __</w:t>
      </w:r>
    </w:p>
    <w:p>
      <w:pPr>
        <w:tabs>
          <w:tab w:val="left" w:pos="4536"/>
        </w:tabs>
        <w:spacing w:after="0" w:line="240" w:lineRule="auto"/>
        <w:ind w:firstLine="709"/>
        <w:jc w:val="center"/>
        <w:rPr>
          <w:rFonts w:ascii="Times New Roman" w:hAnsi="Times New Roman"/>
          <w:b/>
          <w:bCs/>
          <w:sz w:val="28"/>
          <w:szCs w:val="24"/>
        </w:rPr>
      </w:pPr>
    </w:p>
    <w:p>
      <w:pPr>
        <w:tabs>
          <w:tab w:val="left" w:pos="4536"/>
        </w:tabs>
        <w:spacing w:after="0" w:line="240" w:lineRule="auto"/>
        <w:jc w:val="center"/>
        <w:rPr>
          <w:rFonts w:ascii="Times New Roman" w:hAnsi="Times New Roman"/>
          <w:b/>
          <w:bCs/>
          <w:sz w:val="28"/>
          <w:szCs w:val="28"/>
        </w:rPr>
      </w:pPr>
      <w:r>
        <w:rPr>
          <w:rFonts w:ascii="Times New Roman" w:hAnsi="Times New Roman"/>
          <w:b/>
          <w:bCs/>
          <w:sz w:val="28"/>
          <w:szCs w:val="28"/>
        </w:rPr>
        <w:t>О бюджете Беловского сельского поселения муниципального района «Белгородский район» Белгородской области на 2025 год и на плановый период 2026 и 2027 годов</w:t>
      </w:r>
    </w:p>
    <w:p>
      <w:pPr>
        <w:tabs>
          <w:tab w:val="left" w:pos="4536"/>
        </w:tabs>
        <w:spacing w:after="0" w:line="240" w:lineRule="auto"/>
        <w:ind w:firstLine="709"/>
        <w:jc w:val="both"/>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Беловского сельского поселения, на основании заключения о результатах публичных слушаний по проекту бюджета Беловского сельского поселения муниципального района «Белгородский район» Белгородской области на 2025 год и на плановый период 2026 и 2027 годов от «  »             2024 года,</w:t>
      </w:r>
    </w:p>
    <w:p>
      <w:pPr>
        <w:spacing w:after="0" w:line="240" w:lineRule="auto"/>
        <w:ind w:firstLine="709"/>
        <w:jc w:val="both"/>
        <w:rPr>
          <w:rFonts w:ascii="Times New Roman" w:hAnsi="Times New Roman"/>
          <w:b/>
          <w:sz w:val="28"/>
          <w:szCs w:val="20"/>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земское собрание Беловского сельского поселения решило:</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бюджет Беловского сельского поселения муниципального района «Белгородский район» Белгородской области на 2025 год и на плановый период 2026 и 2027 годов (прилагается).</w:t>
      </w:r>
    </w:p>
    <w:p>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1 января 2025 года.</w:t>
      </w:r>
    </w:p>
    <w:p>
      <w:pPr>
        <w:spacing w:after="0" w:line="240" w:lineRule="auto"/>
        <w:ind w:firstLine="709"/>
        <w:jc w:val="both"/>
        <w:rPr>
          <w:rFonts w:ascii="Times New Roman" w:hAnsi="Times New Roman"/>
          <w:sz w:val="28"/>
          <w:szCs w:val="28"/>
        </w:rPr>
      </w:pPr>
      <w:r>
        <w:rPr>
          <w:rFonts w:ascii="Times New Roman" w:hAnsi="Times New Roman"/>
          <w:sz w:val="28"/>
          <w:szCs w:val="28"/>
        </w:rPr>
        <w:t>3 Обнародовать настоящее решение в сетевом издании «Знамя 31.</w:t>
      </w:r>
      <w:r>
        <w:rPr>
          <w:rFonts w:ascii="Times New Roman" w:hAnsi="Times New Roman"/>
          <w:sz w:val="28"/>
          <w:szCs w:val="28"/>
          <w:lang w:val="en-US"/>
        </w:rPr>
        <w:t>ru</w:t>
      </w:r>
      <w:r>
        <w:rPr>
          <w:rFonts w:ascii="Times New Roman" w:hAnsi="Times New Roman"/>
          <w:sz w:val="28"/>
          <w:szCs w:val="28"/>
        </w:rPr>
        <w:t>» (</w:t>
      </w:r>
      <w:r>
        <w:rPr>
          <w:rFonts w:ascii="Times New Roman" w:hAnsi="Times New Roman"/>
          <w:sz w:val="28"/>
          <w:szCs w:val="28"/>
          <w:lang w:val="en-US"/>
        </w:rPr>
        <w:t>znamya</w:t>
      </w:r>
      <w:r>
        <w:rPr>
          <w:rFonts w:ascii="Times New Roman" w:hAnsi="Times New Roman"/>
          <w:sz w:val="28"/>
          <w:szCs w:val="28"/>
        </w:rPr>
        <w:t>31.</w:t>
      </w:r>
      <w:r>
        <w:rPr>
          <w:rFonts w:ascii="Times New Roman" w:hAnsi="Times New Roman"/>
          <w:sz w:val="28"/>
          <w:szCs w:val="28"/>
          <w:lang w:val="en-US"/>
        </w:rPr>
        <w:t>ru</w:t>
      </w:r>
      <w:r>
        <w:rPr>
          <w:rFonts w:ascii="Times New Roman" w:hAnsi="Times New Roman"/>
          <w:sz w:val="28"/>
          <w:szCs w:val="28"/>
        </w:rPr>
        <w:t>). Обнародовать и разместить на официальном сайте органов местного самоуправления Беловского сельского поселения муниципального района «Белгородский район» Белгородской области https://belovskoeposelenie-r31.gosweb.gosuslugi.ru.</w:t>
      </w:r>
    </w:p>
    <w:p>
      <w:pPr>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выполнением настоящего решения возложить на председателя постоянной комиссии по бюджету</w:t>
      </w:r>
      <w:r>
        <w:rPr>
          <w:rFonts w:ascii="Times New Roman" w:hAnsi="Times New Roman"/>
          <w:bCs/>
          <w:sz w:val="28"/>
          <w:szCs w:val="28"/>
        </w:rPr>
        <w:t>, финансовой и налоговой политике (</w:t>
      </w:r>
      <w:r>
        <w:rPr>
          <w:rFonts w:ascii="Times New Roman" w:hAnsi="Times New Roman"/>
          <w:sz w:val="28"/>
          <w:szCs w:val="28"/>
        </w:rPr>
        <w:t>Кристов А.Р.).</w:t>
      </w: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С.Е.Токарев</w:t>
      </w:r>
    </w:p>
    <w:p>
      <w:pPr>
        <w:spacing w:after="0" w:line="240" w:lineRule="auto"/>
        <w:ind w:firstLine="709"/>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ind w:firstLine="709"/>
        <w:jc w:val="right"/>
        <w:rPr>
          <w:rFonts w:ascii="Times New Roman" w:hAnsi="Times New Roman"/>
          <w:b/>
          <w:sz w:val="28"/>
          <w:szCs w:val="28"/>
        </w:rPr>
      </w:pPr>
    </w:p>
    <w:p>
      <w:pPr>
        <w:spacing w:after="0" w:line="240" w:lineRule="auto"/>
        <w:ind w:firstLine="709"/>
        <w:jc w:val="right"/>
        <w:rPr>
          <w:rFonts w:ascii="Times New Roman" w:hAnsi="Times New Roman"/>
          <w:b/>
          <w:sz w:val="28"/>
          <w:szCs w:val="28"/>
        </w:rPr>
      </w:pPr>
      <w:r>
        <w:rPr>
          <w:rFonts w:ascii="Times New Roman" w:hAnsi="Times New Roman"/>
          <w:b/>
          <w:sz w:val="28"/>
          <w:szCs w:val="28"/>
        </w:rPr>
        <w:t xml:space="preserve">Утвержден </w:t>
      </w:r>
    </w:p>
    <w:p>
      <w:pPr>
        <w:spacing w:after="0" w:line="240" w:lineRule="auto"/>
        <w:ind w:firstLine="709"/>
        <w:jc w:val="right"/>
        <w:rPr>
          <w:rFonts w:ascii="Times New Roman" w:hAnsi="Times New Roman"/>
          <w:b/>
          <w:sz w:val="28"/>
          <w:szCs w:val="28"/>
        </w:rPr>
      </w:pPr>
      <w:r>
        <w:rPr>
          <w:rFonts w:ascii="Times New Roman" w:hAnsi="Times New Roman"/>
          <w:b/>
          <w:sz w:val="28"/>
          <w:szCs w:val="28"/>
        </w:rPr>
        <w:t xml:space="preserve">решением земского собрания </w:t>
      </w:r>
    </w:p>
    <w:p>
      <w:pPr>
        <w:spacing w:after="0" w:line="240" w:lineRule="auto"/>
        <w:ind w:firstLine="709"/>
        <w:jc w:val="right"/>
        <w:rPr>
          <w:rFonts w:ascii="Times New Roman" w:hAnsi="Times New Roman"/>
          <w:b/>
          <w:sz w:val="28"/>
          <w:szCs w:val="28"/>
        </w:rPr>
      </w:pPr>
      <w:r>
        <w:rPr>
          <w:rFonts w:ascii="Times New Roman" w:hAnsi="Times New Roman"/>
          <w:b/>
          <w:sz w:val="28"/>
          <w:szCs w:val="28"/>
        </w:rPr>
        <w:t xml:space="preserve">Беловского сельского поселения </w:t>
      </w:r>
    </w:p>
    <w:p>
      <w:pPr>
        <w:spacing w:after="0" w:line="240" w:lineRule="auto"/>
        <w:ind w:firstLine="709"/>
        <w:jc w:val="right"/>
        <w:rPr>
          <w:rFonts w:ascii="Times New Roman" w:hAnsi="Times New Roman"/>
          <w:b/>
          <w:sz w:val="28"/>
          <w:szCs w:val="28"/>
        </w:rPr>
      </w:pPr>
      <w:r>
        <w:rPr>
          <w:rFonts w:ascii="Times New Roman" w:hAnsi="Times New Roman"/>
          <w:b/>
          <w:sz w:val="28"/>
          <w:szCs w:val="28"/>
        </w:rPr>
        <w:t xml:space="preserve">от «  »  ____________ 2024 г. №  </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Беловского сельского поселения муниципального района «Белгородский район» Белгородской области на 2025 год и на плановый период 2026 и 2027 годов</w:t>
      </w:r>
    </w:p>
    <w:p>
      <w:pPr>
        <w:spacing w:after="0" w:line="240" w:lineRule="auto"/>
        <w:ind w:firstLine="709"/>
        <w:jc w:val="center"/>
        <w:rPr>
          <w:rFonts w:ascii="Times New Roman" w:hAnsi="Times New Roman"/>
          <w:sz w:val="28"/>
          <w:szCs w:val="28"/>
        </w:rPr>
      </w:pPr>
    </w:p>
    <w:p>
      <w:pPr>
        <w:spacing w:after="0" w:line="240" w:lineRule="auto"/>
        <w:ind w:firstLine="709"/>
        <w:jc w:val="center"/>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 Основные характеристики бюджета Беловского сельского поселения муниципального района «Белгородский район» Белгородской области на 2025 годи на плановый период 2026 и 2027 годов</w:t>
      </w:r>
    </w:p>
    <w:p>
      <w:pPr>
        <w:spacing w:after="0" w:line="240" w:lineRule="auto"/>
        <w:ind w:firstLine="709"/>
        <w:contextualSpacing/>
        <w:jc w:val="both"/>
        <w:rPr>
          <w:rFonts w:ascii="Times New Roman" w:hAnsi="Times New Roman"/>
          <w:b/>
          <w:sz w:val="28"/>
          <w:szCs w:val="28"/>
        </w:rPr>
      </w:pPr>
    </w:p>
    <w:p>
      <w:pPr>
        <w:spacing w:after="0" w:line="240" w:lineRule="auto"/>
        <w:ind w:firstLine="709"/>
        <w:jc w:val="both"/>
        <w:rPr>
          <w:rFonts w:ascii="Times New Roman" w:hAnsi="Times New Roman"/>
          <w:i/>
          <w:sz w:val="28"/>
          <w:szCs w:val="28"/>
        </w:rPr>
      </w:pPr>
      <w:r>
        <w:rPr>
          <w:rFonts w:ascii="Times New Roman" w:hAnsi="Times New Roman"/>
          <w:sz w:val="28"/>
          <w:szCs w:val="28"/>
        </w:rPr>
        <w:t>1.Утвердить основные характеристики бюджета Беловского сельского поселения муниципального района «Белгородский район» Белгородской области (далее–бюджет поселения) на 2025 год:</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в сумме     </w:t>
      </w:r>
      <w:r>
        <w:rPr>
          <w:rFonts w:ascii="Times New Roman" w:hAnsi="Times New Roman"/>
          <w:b/>
          <w:sz w:val="28"/>
          <w:szCs w:val="28"/>
        </w:rPr>
        <w:t>30443,6</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Pr>
          <w:rFonts w:ascii="Times New Roman" w:hAnsi="Times New Roman"/>
          <w:b/>
          <w:sz w:val="28"/>
          <w:szCs w:val="28"/>
        </w:rPr>
        <w:t>32743,6</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2300,0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Беловского сельского поселения муниципального района «Белгородский район» Белгородской области (далее – сельское поселение) на 1 января 2026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2026 и 2027 годов:</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на 2026 год в сумме </w:t>
      </w:r>
      <w:r>
        <w:rPr>
          <w:rFonts w:ascii="Times New Roman" w:hAnsi="Times New Roman"/>
          <w:b/>
          <w:sz w:val="28"/>
          <w:szCs w:val="28"/>
        </w:rPr>
        <w:t>26 551,5</w:t>
      </w:r>
      <w:r>
        <w:rPr>
          <w:rFonts w:ascii="Times New Roman" w:hAnsi="Times New Roman"/>
          <w:sz w:val="28"/>
          <w:szCs w:val="28"/>
        </w:rPr>
        <w:t xml:space="preserve"> тыс. рублей и на 2027 год в сумме </w:t>
      </w:r>
      <w:r>
        <w:rPr>
          <w:rFonts w:ascii="Times New Roman" w:hAnsi="Times New Roman"/>
          <w:b/>
          <w:sz w:val="28"/>
          <w:szCs w:val="28"/>
        </w:rPr>
        <w:t>27 066,3</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на </w:t>
      </w:r>
      <w:r>
        <w:rPr>
          <w:rFonts w:ascii="Times New Roman" w:hAnsi="Times New Roman"/>
          <w:b/>
          <w:sz w:val="28"/>
          <w:szCs w:val="28"/>
        </w:rPr>
        <w:t>2026</w:t>
      </w:r>
      <w:r>
        <w:rPr>
          <w:rFonts w:ascii="Times New Roman" w:hAnsi="Times New Roman"/>
          <w:sz w:val="28"/>
          <w:szCs w:val="28"/>
        </w:rPr>
        <w:t xml:space="preserve"> год в сумме </w:t>
      </w:r>
      <w:r>
        <w:rPr>
          <w:rFonts w:ascii="Times New Roman" w:hAnsi="Times New Roman"/>
          <w:b/>
          <w:sz w:val="28"/>
          <w:szCs w:val="28"/>
        </w:rPr>
        <w:t>26 551,5</w:t>
      </w:r>
      <w:r>
        <w:rPr>
          <w:rFonts w:ascii="Times New Roman" w:hAnsi="Times New Roman"/>
          <w:sz w:val="28"/>
          <w:szCs w:val="28"/>
        </w:rPr>
        <w:t xml:space="preserve"> тыс. рублей, в том числе условно утвержденные расходы в сумме 655,0 тыс. рублей и на </w:t>
      </w:r>
      <w:r>
        <w:rPr>
          <w:rFonts w:ascii="Times New Roman" w:hAnsi="Times New Roman"/>
          <w:b/>
          <w:sz w:val="28"/>
          <w:szCs w:val="28"/>
        </w:rPr>
        <w:t>2027</w:t>
      </w:r>
      <w:r>
        <w:rPr>
          <w:rFonts w:ascii="Times New Roman" w:hAnsi="Times New Roman"/>
          <w:sz w:val="28"/>
          <w:szCs w:val="28"/>
        </w:rPr>
        <w:t xml:space="preserve"> год в сумме </w:t>
      </w:r>
      <w:r>
        <w:rPr>
          <w:rFonts w:ascii="Times New Roman" w:hAnsi="Times New Roman"/>
          <w:b/>
          <w:sz w:val="28"/>
          <w:szCs w:val="28"/>
        </w:rPr>
        <w:t xml:space="preserve">27 066,3 </w:t>
      </w:r>
      <w:r>
        <w:rPr>
          <w:rFonts w:ascii="Times New Roman" w:hAnsi="Times New Roman"/>
          <w:sz w:val="28"/>
          <w:szCs w:val="28"/>
        </w:rPr>
        <w:t>тыс. рублей, в том числе условно утвержденные расходы в сумме 1335,0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сельского поселения на 1 января 2027 года и на 1 января 2028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pPr>
        <w:tabs>
          <w:tab w:val="left" w:pos="993"/>
        </w:tabs>
        <w:spacing w:after="0" w:line="240" w:lineRule="auto"/>
        <w:ind w:firstLine="709"/>
        <w:jc w:val="both"/>
        <w:rPr>
          <w:rFonts w:ascii="Times New Roman" w:hAnsi="Times New Roman"/>
          <w:sz w:val="28"/>
          <w:szCs w:val="28"/>
        </w:rPr>
      </w:pPr>
    </w:p>
    <w:p>
      <w:pPr>
        <w:tabs>
          <w:tab w:val="left" w:pos="993"/>
        </w:tabs>
        <w:spacing w:after="0" w:line="240" w:lineRule="auto"/>
        <w:ind w:firstLine="709"/>
        <w:jc w:val="both"/>
        <w:rPr>
          <w:rFonts w:ascii="Times New Roman" w:hAnsi="Times New Roman"/>
          <w:sz w:val="28"/>
          <w:szCs w:val="28"/>
        </w:rPr>
      </w:pPr>
    </w:p>
    <w:p>
      <w:pPr>
        <w:tabs>
          <w:tab w:val="left" w:pos="0"/>
        </w:tabs>
        <w:spacing w:after="0" w:line="240" w:lineRule="auto"/>
        <w:ind w:firstLine="709"/>
        <w:jc w:val="both"/>
        <w:rPr>
          <w:rFonts w:ascii="Times New Roman" w:hAnsi="Times New Roman"/>
          <w:b/>
          <w:sz w:val="28"/>
          <w:szCs w:val="28"/>
        </w:rPr>
      </w:pPr>
    </w:p>
    <w:p>
      <w:pPr>
        <w:tabs>
          <w:tab w:val="left" w:pos="0"/>
        </w:tabs>
        <w:spacing w:after="0" w:line="240" w:lineRule="auto"/>
        <w:ind w:firstLine="709"/>
        <w:jc w:val="both"/>
        <w:rPr>
          <w:rFonts w:ascii="Times New Roman" w:hAnsi="Times New Roman"/>
          <w:b/>
          <w:sz w:val="28"/>
          <w:szCs w:val="28"/>
        </w:rPr>
      </w:pPr>
    </w:p>
    <w:p>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2. Источники внутреннего финансирования дефицита бюджета поселения </w:t>
      </w:r>
    </w:p>
    <w:p>
      <w:pPr>
        <w:tabs>
          <w:tab w:val="left" w:pos="0"/>
        </w:tabs>
        <w:spacing w:after="0" w:line="240" w:lineRule="auto"/>
        <w:ind w:firstLine="709"/>
        <w:jc w:val="both"/>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2025 год согласно приложению № 3 к бюджету поселения и на плановый период 2026 и 2027 годов согласно приложению № 4 к бюджету поселения.</w:t>
      </w:r>
    </w:p>
    <w:p>
      <w:pPr>
        <w:tabs>
          <w:tab w:val="left" w:pos="993"/>
        </w:tabs>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2025 год и на плановый период 2026 и 2027 годов</w:t>
      </w:r>
    </w:p>
    <w:p>
      <w:pPr>
        <w:spacing w:after="0" w:line="240" w:lineRule="auto"/>
        <w:ind w:firstLine="709"/>
        <w:jc w:val="both"/>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приложению № 5 к бюджету поселения.</w:t>
      </w:r>
    </w:p>
    <w:p>
      <w:pPr>
        <w:spacing w:after="0" w:line="240" w:lineRule="auto"/>
        <w:ind w:firstLine="709"/>
        <w:jc w:val="both"/>
        <w:rPr>
          <w:rFonts w:ascii="Times New Roman" w:hAnsi="Times New Roman"/>
          <w:b/>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4. Прогнозируемое поступление доходов в бюджет поселения на 2025 год и на плановый период 2026 и 2027 годов</w:t>
      </w:r>
    </w:p>
    <w:p>
      <w:pPr>
        <w:autoSpaceDE w:val="0"/>
        <w:autoSpaceDN w:val="0"/>
        <w:adjustRightInd w:val="0"/>
        <w:spacing w:after="0" w:line="240" w:lineRule="auto"/>
        <w:ind w:firstLine="709"/>
        <w:jc w:val="both"/>
        <w:rPr>
          <w:rFonts w:ascii="Times New Roman" w:hAnsi="Times New Roman"/>
          <w:sz w:val="28"/>
          <w:szCs w:val="28"/>
        </w:rPr>
      </w:pP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 согласно </w:t>
      </w:r>
      <w:hyperlink r:id="rId9" w:history="1">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5. Бюджетные ассигнования бюджета поселения на 2025 год и на плановый период 2026 и 2027 годов</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2025 год в сумме </w:t>
      </w:r>
      <w:r>
        <w:rPr>
          <w:rFonts w:ascii="Times New Roman" w:hAnsi="Times New Roman"/>
          <w:b/>
          <w:sz w:val="28"/>
          <w:szCs w:val="28"/>
        </w:rPr>
        <w:t xml:space="preserve">141,8 </w:t>
      </w:r>
      <w:r>
        <w:rPr>
          <w:rFonts w:ascii="Times New Roman" w:hAnsi="Times New Roman"/>
          <w:sz w:val="28"/>
          <w:szCs w:val="28"/>
        </w:rPr>
        <w:t xml:space="preserve">тыс. рублей,    на 2026 год в сумме </w:t>
      </w:r>
      <w:r>
        <w:rPr>
          <w:rFonts w:ascii="Times New Roman" w:hAnsi="Times New Roman"/>
          <w:b/>
          <w:sz w:val="28"/>
          <w:szCs w:val="28"/>
        </w:rPr>
        <w:t xml:space="preserve">0,0 </w:t>
      </w:r>
      <w:r>
        <w:rPr>
          <w:rFonts w:ascii="Times New Roman" w:hAnsi="Times New Roman"/>
          <w:sz w:val="28"/>
          <w:szCs w:val="28"/>
        </w:rPr>
        <w:t>тыс. рублей и на 2027 год в сумме 0,0тыс. рублей.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2.Утвердить ведомственную структуру расходов бюджета поселения                       на 2025 год и на плановый период 2026 и 2027 годов согласно приложению № 7 к бюджету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Утвердить в пределах общего объема расходов, установленного статьей 1 бюджета поселения,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 год и на плановый период 2026 и 2027 годов согласно приложению № 8 к бюджету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2025 год и на плановый период 2026 и 2027 годов согласно приложению № 9 к бюджету поселения.</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Муниципальные программы сельского поселения подлежат приведению                  в соответствии с бюджетом поселения до 1 апреля 2025 года.</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 Обеспечить в 2025 году первоочередное финансирование следующих расходных обязательств:</w:t>
      </w:r>
    </w:p>
    <w:p>
      <w:pPr>
        <w:numPr>
          <w:ilvl w:val="0"/>
          <w:numId w:val="5"/>
        </w:numPr>
        <w:tabs>
          <w:tab w:val="left" w:pos="0"/>
          <w:tab w:val="left" w:pos="567"/>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Публичных нормативных обязательств (социальные выплаты, компенсационные выплаты и т.д.);</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жилищно-коммунальных услуг;</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субсидий бюджетным и автономным учреждениям при выполнении муниципального задания;</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труда работникам учреждений, финансируемых из бюджета поселения;</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7. Межбюджетные трансферты</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на </w:t>
      </w:r>
      <w:r>
        <w:rPr>
          <w:rFonts w:ascii="Times New Roman" w:hAnsi="Times New Roman"/>
          <w:b/>
          <w:sz w:val="28"/>
          <w:szCs w:val="28"/>
        </w:rPr>
        <w:t>2025</w:t>
      </w:r>
      <w:r>
        <w:rPr>
          <w:rFonts w:ascii="Times New Roman" w:hAnsi="Times New Roman"/>
          <w:sz w:val="28"/>
          <w:szCs w:val="28"/>
        </w:rPr>
        <w:t xml:space="preserve"> год в сумме </w:t>
      </w:r>
      <w:r>
        <w:rPr>
          <w:rFonts w:ascii="Times New Roman" w:hAnsi="Times New Roman"/>
          <w:b/>
          <w:sz w:val="28"/>
          <w:szCs w:val="28"/>
        </w:rPr>
        <w:t xml:space="preserve">9910,6 </w:t>
      </w:r>
      <w:r>
        <w:rPr>
          <w:rFonts w:ascii="Times New Roman" w:hAnsi="Times New Roman"/>
          <w:sz w:val="28"/>
          <w:szCs w:val="28"/>
        </w:rPr>
        <w:t xml:space="preserve">тыс. рублей, на </w:t>
      </w:r>
      <w:r>
        <w:rPr>
          <w:rFonts w:ascii="Times New Roman" w:hAnsi="Times New Roman"/>
          <w:b/>
          <w:sz w:val="28"/>
          <w:szCs w:val="28"/>
        </w:rPr>
        <w:t xml:space="preserve">2026 </w:t>
      </w:r>
      <w:r>
        <w:rPr>
          <w:rFonts w:ascii="Times New Roman" w:hAnsi="Times New Roman"/>
          <w:sz w:val="28"/>
          <w:szCs w:val="28"/>
        </w:rPr>
        <w:t xml:space="preserve">год в сумме </w:t>
      </w:r>
      <w:r>
        <w:rPr>
          <w:rFonts w:ascii="Times New Roman" w:hAnsi="Times New Roman"/>
          <w:b/>
          <w:sz w:val="28"/>
          <w:szCs w:val="28"/>
        </w:rPr>
        <w:t xml:space="preserve">5445,5 </w:t>
      </w:r>
      <w:r>
        <w:rPr>
          <w:rFonts w:ascii="Times New Roman" w:hAnsi="Times New Roman"/>
          <w:sz w:val="28"/>
          <w:szCs w:val="28"/>
        </w:rPr>
        <w:t xml:space="preserve">тыс. рублей и на              </w:t>
      </w:r>
      <w:r>
        <w:rPr>
          <w:rFonts w:ascii="Times New Roman" w:hAnsi="Times New Roman"/>
          <w:b/>
          <w:sz w:val="28"/>
          <w:szCs w:val="28"/>
        </w:rPr>
        <w:t xml:space="preserve">2027 </w:t>
      </w:r>
      <w:r>
        <w:rPr>
          <w:rFonts w:ascii="Times New Roman" w:hAnsi="Times New Roman"/>
          <w:sz w:val="28"/>
          <w:szCs w:val="28"/>
        </w:rPr>
        <w:t xml:space="preserve">год в сумме </w:t>
      </w:r>
      <w:r>
        <w:rPr>
          <w:rFonts w:ascii="Times New Roman" w:hAnsi="Times New Roman"/>
          <w:b/>
          <w:sz w:val="28"/>
          <w:szCs w:val="28"/>
        </w:rPr>
        <w:t>5307,3</w:t>
      </w:r>
      <w:r>
        <w:rPr>
          <w:rFonts w:ascii="Times New Roman" w:hAnsi="Times New Roman"/>
          <w:sz w:val="28"/>
          <w:szCs w:val="28"/>
        </w:rPr>
        <w:t xml:space="preserve"> тыс. рублей согласно приложению № 10 к бюджету поселения. </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2.Утвердить распределение межбюджетных трансфертов, предоставляемых бюджету муниципального района «Белгородский район» Белгородской области на </w:t>
      </w:r>
      <w:r>
        <w:rPr>
          <w:rFonts w:ascii="Times New Roman" w:hAnsi="Times New Roman"/>
          <w:sz w:val="28"/>
          <w:szCs w:val="28"/>
        </w:rPr>
        <w:lastRenderedPageBreak/>
        <w:t xml:space="preserve">2025 год в сумме </w:t>
      </w:r>
      <w:r>
        <w:rPr>
          <w:rFonts w:ascii="Times New Roman" w:hAnsi="Times New Roman"/>
          <w:b/>
          <w:sz w:val="28"/>
          <w:szCs w:val="28"/>
        </w:rPr>
        <w:t>17 748,7</w:t>
      </w:r>
      <w:r>
        <w:rPr>
          <w:rFonts w:ascii="Times New Roman" w:hAnsi="Times New Roman"/>
          <w:sz w:val="28"/>
          <w:szCs w:val="28"/>
        </w:rPr>
        <w:t xml:space="preserve"> тыс. рублей, на 2026 год  в сумме </w:t>
      </w:r>
      <w:r>
        <w:rPr>
          <w:rFonts w:ascii="Times New Roman" w:hAnsi="Times New Roman"/>
          <w:b/>
          <w:sz w:val="28"/>
          <w:szCs w:val="28"/>
        </w:rPr>
        <w:t>13 445,1</w:t>
      </w:r>
      <w:r>
        <w:rPr>
          <w:rFonts w:ascii="Times New Roman" w:hAnsi="Times New Roman"/>
          <w:sz w:val="28"/>
          <w:szCs w:val="28"/>
        </w:rPr>
        <w:t xml:space="preserve"> тыс. рублей и на 2027 год в сумме </w:t>
      </w:r>
      <w:r>
        <w:rPr>
          <w:rFonts w:ascii="Times New Roman" w:hAnsi="Times New Roman"/>
          <w:b/>
          <w:sz w:val="28"/>
          <w:szCs w:val="28"/>
        </w:rPr>
        <w:t>14 080,8</w:t>
      </w:r>
      <w:r>
        <w:rPr>
          <w:rFonts w:ascii="Times New Roman" w:hAnsi="Times New Roman"/>
          <w:sz w:val="28"/>
          <w:szCs w:val="28"/>
        </w:rPr>
        <w:t xml:space="preserve"> рублей согласно приложению № 11 к бюджету поселения.</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Статья 8. Резервный фонд администрации сельского поселения </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2025 год в сумме </w:t>
      </w:r>
      <w:r>
        <w:rPr>
          <w:rFonts w:ascii="Times New Roman" w:hAnsi="Times New Roman"/>
          <w:b/>
          <w:sz w:val="28"/>
          <w:szCs w:val="28"/>
        </w:rPr>
        <w:t>50,0</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spacing w:after="0" w:line="240" w:lineRule="auto"/>
        <w:ind w:firstLine="709"/>
        <w:contextualSpacing/>
        <w:jc w:val="both"/>
        <w:rPr>
          <w:rFonts w:ascii="Times New Roman" w:hAnsi="Times New Roman"/>
          <w:sz w:val="28"/>
          <w:szCs w:val="28"/>
        </w:rPr>
      </w:pPr>
    </w:p>
    <w:p>
      <w:pPr>
        <w:tabs>
          <w:tab w:val="left" w:pos="709"/>
          <w:tab w:val="left" w:pos="900"/>
        </w:tabs>
        <w:spacing w:after="0" w:line="240" w:lineRule="auto"/>
        <w:ind w:firstLine="709"/>
        <w:jc w:val="center"/>
        <w:rPr>
          <w:rFonts w:ascii="Times New Roman" w:hAnsi="Times New Roman"/>
          <w:b/>
          <w:sz w:val="28"/>
          <w:szCs w:val="28"/>
        </w:rPr>
      </w:pPr>
      <w:r>
        <w:rPr>
          <w:rFonts w:ascii="Times New Roman" w:hAnsi="Times New Roman"/>
          <w:b/>
          <w:sz w:val="28"/>
          <w:szCs w:val="28"/>
        </w:rPr>
        <w:t>Статья 9. Бюджетные кредиты</w:t>
      </w:r>
    </w:p>
    <w:p>
      <w:pPr>
        <w:tabs>
          <w:tab w:val="left" w:pos="709"/>
          <w:tab w:val="left" w:pos="900"/>
        </w:tabs>
        <w:spacing w:after="0" w:line="240" w:lineRule="auto"/>
        <w:ind w:firstLine="709"/>
        <w:jc w:val="both"/>
        <w:rPr>
          <w:rFonts w:ascii="Times New Roman" w:hAnsi="Times New Roman"/>
          <w:b/>
          <w:sz w:val="28"/>
          <w:szCs w:val="28"/>
        </w:rPr>
      </w:pP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Установить, что в 2025 году и на плановый период 2026 и 2027 годов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2. Установить плату за пользование указанными в части 1 настоящей статьи бюджетными кредитами:</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3.Привлечение,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pPr>
        <w:tabs>
          <w:tab w:val="left" w:pos="709"/>
          <w:tab w:val="left" w:pos="900"/>
        </w:tabs>
        <w:spacing w:after="0" w:line="240" w:lineRule="auto"/>
        <w:ind w:firstLine="709"/>
        <w:jc w:val="both"/>
        <w:rPr>
          <w:rFonts w:ascii="Times New Roman" w:hAnsi="Times New Roman"/>
          <w:sz w:val="28"/>
          <w:szCs w:val="28"/>
        </w:rPr>
      </w:pPr>
    </w:p>
    <w:p>
      <w:pPr>
        <w:tabs>
          <w:tab w:val="left" w:pos="709"/>
          <w:tab w:val="left" w:pos="900"/>
        </w:tabs>
        <w:spacing w:after="0" w:line="240" w:lineRule="auto"/>
        <w:ind w:firstLine="709"/>
        <w:jc w:val="both"/>
        <w:rPr>
          <w:rFonts w:ascii="Times New Roman" w:hAnsi="Times New Roman"/>
          <w:b/>
          <w:sz w:val="28"/>
          <w:szCs w:val="28"/>
        </w:rPr>
      </w:pPr>
      <w:r>
        <w:rPr>
          <w:rFonts w:ascii="Times New Roman" w:hAnsi="Times New Roman"/>
          <w:b/>
          <w:sz w:val="28"/>
          <w:szCs w:val="28"/>
        </w:rPr>
        <w:t>Статья 10. Обслуживание муниципального внутреннего долга сельского поселения</w:t>
      </w:r>
    </w:p>
    <w:p>
      <w:pPr>
        <w:tabs>
          <w:tab w:val="left" w:pos="709"/>
          <w:tab w:val="left" w:pos="900"/>
        </w:tabs>
        <w:spacing w:after="0" w:line="240" w:lineRule="auto"/>
        <w:ind w:firstLine="709"/>
        <w:jc w:val="both"/>
        <w:rPr>
          <w:rFonts w:ascii="Times New Roman" w:hAnsi="Times New Roman"/>
          <w:sz w:val="28"/>
          <w:szCs w:val="28"/>
        </w:rPr>
      </w:pP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в составе расходов бюджета поселения бюджетные ассигнования на обслуживание муниципального внутреннего долга сельского поселения на 2025 год в сумме 3,</w:t>
      </w:r>
      <w:r>
        <w:rPr>
          <w:rFonts w:ascii="Times New Roman" w:hAnsi="Times New Roman"/>
          <w:b/>
          <w:sz w:val="28"/>
          <w:szCs w:val="28"/>
        </w:rPr>
        <w:t>0</w:t>
      </w:r>
      <w:r>
        <w:rPr>
          <w:rFonts w:ascii="Times New Roman" w:hAnsi="Times New Roman"/>
          <w:sz w:val="28"/>
          <w:szCs w:val="28"/>
        </w:rPr>
        <w:t xml:space="preserve"> тыс. рублей, на 2026 год в сумме </w:t>
      </w:r>
      <w:r>
        <w:rPr>
          <w:rFonts w:ascii="Times New Roman" w:hAnsi="Times New Roman"/>
          <w:b/>
          <w:sz w:val="28"/>
          <w:szCs w:val="28"/>
        </w:rPr>
        <w:t>3,0</w:t>
      </w:r>
      <w:r>
        <w:rPr>
          <w:rFonts w:ascii="Times New Roman" w:hAnsi="Times New Roman"/>
          <w:sz w:val="28"/>
          <w:szCs w:val="28"/>
        </w:rPr>
        <w:t xml:space="preserve"> тыс. рублей и на 2027 год в сумме 3</w:t>
      </w:r>
      <w:r>
        <w:rPr>
          <w:rFonts w:ascii="Times New Roman" w:hAnsi="Times New Roman"/>
          <w:b/>
          <w:sz w:val="28"/>
          <w:szCs w:val="28"/>
        </w:rPr>
        <w:t>,0</w:t>
      </w:r>
      <w:r>
        <w:rPr>
          <w:rFonts w:ascii="Times New Roman" w:hAnsi="Times New Roman"/>
          <w:sz w:val="28"/>
          <w:szCs w:val="28"/>
        </w:rPr>
        <w:t xml:space="preserve"> тыс. рублей.</w:t>
      </w:r>
    </w:p>
    <w:p>
      <w:pPr>
        <w:tabs>
          <w:tab w:val="left" w:pos="709"/>
          <w:tab w:val="left" w:pos="900"/>
        </w:tabs>
        <w:spacing w:after="0" w:line="240" w:lineRule="auto"/>
        <w:ind w:firstLine="709"/>
        <w:jc w:val="both"/>
        <w:rPr>
          <w:rFonts w:ascii="Times New Roman" w:hAnsi="Times New Roman"/>
          <w:sz w:val="28"/>
          <w:szCs w:val="28"/>
        </w:rPr>
      </w:pPr>
    </w:p>
    <w:p>
      <w:pPr>
        <w:tabs>
          <w:tab w:val="left" w:pos="709"/>
          <w:tab w:val="left" w:pos="900"/>
        </w:tabs>
        <w:spacing w:after="0" w:line="240" w:lineRule="auto"/>
        <w:ind w:firstLine="709"/>
        <w:jc w:val="both"/>
        <w:rPr>
          <w:rFonts w:ascii="Times New Roman" w:hAnsi="Times New Roman"/>
          <w:b/>
          <w:sz w:val="28"/>
          <w:szCs w:val="28"/>
        </w:rPr>
      </w:pPr>
      <w:r>
        <w:rPr>
          <w:rFonts w:ascii="Times New Roman" w:hAnsi="Times New Roman"/>
          <w:b/>
          <w:sz w:val="28"/>
          <w:szCs w:val="28"/>
        </w:rPr>
        <w:t>Статья 11. Муниципальные внутренние заимствования сельского поселения</w:t>
      </w:r>
    </w:p>
    <w:p>
      <w:pPr>
        <w:tabs>
          <w:tab w:val="left" w:pos="709"/>
          <w:tab w:val="left" w:pos="900"/>
        </w:tabs>
        <w:spacing w:after="0" w:line="240" w:lineRule="auto"/>
        <w:ind w:firstLine="709"/>
        <w:jc w:val="both"/>
        <w:rPr>
          <w:rFonts w:ascii="Times New Roman" w:hAnsi="Times New Roman"/>
          <w:b/>
          <w:sz w:val="28"/>
          <w:szCs w:val="28"/>
        </w:rPr>
      </w:pPr>
    </w:p>
    <w:p>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2. Утвердить Программу муниципальных внутренних заимствований сельского поселения на 2025 год согласно приложению №12 к бюджету поселения и Программу муниципальных внутренних заимствований сельского поселения на плановый период 2026 и 2027 годов согласно приложению № 13 к бюджету поселения.</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12. Дорожный фонд сельского поселения</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Утвердить бюджет дорожного фонда сельского поселения на 2025 год                        в сумме </w:t>
      </w:r>
      <w:r>
        <w:rPr>
          <w:rFonts w:ascii="Times New Roman" w:hAnsi="Times New Roman"/>
          <w:b/>
          <w:sz w:val="28"/>
          <w:szCs w:val="28"/>
        </w:rPr>
        <w:t>3407,7</w:t>
      </w:r>
      <w:r>
        <w:rPr>
          <w:rFonts w:ascii="Times New Roman" w:hAnsi="Times New Roman"/>
          <w:sz w:val="28"/>
          <w:szCs w:val="28"/>
        </w:rPr>
        <w:t xml:space="preserve"> тыс. рублей, на 2026 год в сумме 0,0 рублей и 2027 год в сумме 0,0 тыс. рублей.</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13. Средства, подлежащие казначейскому сопровождению</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Установить, что в 2024 году в соответствии со статьей 242.26 Бюджетного кодекса Российской Федерации казначейскому сопровождению подлежат следующие целевые средства:</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 бюджета сельского поселения,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муниципальных контрактов;</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контрактов (договоров);</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субсидии бюджетным и автономным учреждениям сельского поселения, предоставляемые в соответствии с пунктом 4 статьи 78.1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Статья 14. Особенности использования в 2025 году средств, подлежащих казначейскому сопровождению</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Установить, что в 2025 году при казначейском сопровождении средств, предоставляемых на основании контрактов (договоров), указанных в статье 13 настоящего решения, заключаемых в целях приобретения товаров в рамках исполнения муниципальных контрактов, контрактов (договоров), которые </w:t>
      </w:r>
      <w:r>
        <w:rPr>
          <w:rFonts w:ascii="Times New Roman" w:hAnsi="Times New Roman"/>
          <w:sz w:val="28"/>
          <w:szCs w:val="28"/>
        </w:rPr>
        <w:lastRenderedPageBreak/>
        <w:t>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Положения части 1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Установить, что в 2025 году при казначейском сопровождении средств, предоставляемых на основании контрактов (договоров), указанных в статье 13 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15. Особенности исполнения бюджета поселения в 2025 году</w:t>
      </w:r>
    </w:p>
    <w:p>
      <w:pPr>
        <w:spacing w:after="0" w:line="240" w:lineRule="auto"/>
        <w:ind w:firstLine="709"/>
        <w:contextualSpacing/>
        <w:jc w:val="both"/>
        <w:rPr>
          <w:rFonts w:ascii="Times New Roman" w:hAnsi="Times New Roman"/>
          <w:b/>
          <w:sz w:val="28"/>
          <w:szCs w:val="28"/>
        </w:rPr>
      </w:pPr>
    </w:p>
    <w:p>
      <w:pPr>
        <w:pStyle w:val="a3"/>
        <w:spacing w:after="0" w:line="240" w:lineRule="auto"/>
        <w:ind w:left="0" w:firstLine="720"/>
        <w:jc w:val="both"/>
        <w:rPr>
          <w:rFonts w:ascii="Times New Roman" w:hAnsi="Times New Roman"/>
          <w:sz w:val="28"/>
          <w:szCs w:val="28"/>
        </w:rPr>
      </w:pPr>
      <w:r>
        <w:rPr>
          <w:rFonts w:ascii="Times New Roman" w:hAnsi="Times New Roman"/>
          <w:sz w:val="28"/>
          <w:szCs w:val="28"/>
        </w:rPr>
        <w:t xml:space="preserve">1. Неиспользованные целевые средства, переданные из областного бюджета в бюджет поселения, по состоянию на 1 января 2025 года, образовавшиеся в связи с </w:t>
      </w:r>
      <w:r>
        <w:rPr>
          <w:rFonts w:ascii="Times New Roman" w:hAnsi="Times New Roman"/>
          <w:sz w:val="28"/>
          <w:szCs w:val="28"/>
        </w:rPr>
        <w:lastRenderedPageBreak/>
        <w:t xml:space="preserve">неполным использованием бюджетных ассигнований, утвержденных решением земского собрания Беловского сельского поселения   № 34 от 27.12.2023 года </w:t>
      </w:r>
      <w:r>
        <w:rPr>
          <w:rFonts w:ascii="Times New Roman" w:hAnsi="Times New Roman"/>
          <w:bCs/>
          <w:sz w:val="28"/>
          <w:szCs w:val="28"/>
        </w:rPr>
        <w:t xml:space="preserve">«Об утверждении бюджета Беловского  сельского поселения  муниципального района «Белгородский район» Белгородской области на 2024 год </w:t>
      </w:r>
      <w:r>
        <w:rPr>
          <w:rFonts w:ascii="Times New Roman" w:hAnsi="Times New Roman"/>
          <w:sz w:val="28"/>
          <w:szCs w:val="28"/>
        </w:rPr>
        <w:t>и на плановый период 2025 и 2026 годов</w:t>
      </w:r>
      <w:r>
        <w:rPr>
          <w:rFonts w:ascii="Times New Roman" w:hAnsi="Times New Roman"/>
          <w:bCs/>
          <w:sz w:val="28"/>
          <w:szCs w:val="28"/>
        </w:rPr>
        <w:t xml:space="preserve">», </w:t>
      </w:r>
      <w:r>
        <w:rPr>
          <w:rFonts w:ascii="Times New Roman" w:hAnsi="Times New Roman"/>
          <w:sz w:val="28"/>
          <w:szCs w:val="28"/>
        </w:rPr>
        <w:t xml:space="preserve">подлежат возврату в бюджет  муниципального района «Белгородский район» Белгородской области в соответствии с действующим законодательством. </w:t>
      </w:r>
    </w:p>
    <w:p>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Беловского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pPr>
        <w:pStyle w:val="a5"/>
        <w:ind w:firstLine="709"/>
        <w:jc w:val="both"/>
        <w:rPr>
          <w:rFonts w:ascii="Times New Roman" w:hAnsi="Times New Roman"/>
          <w:sz w:val="28"/>
          <w:szCs w:val="28"/>
        </w:rPr>
      </w:pPr>
      <w:r>
        <w:rPr>
          <w:rFonts w:ascii="Times New Roman" w:hAnsi="Times New Roman"/>
          <w:sz w:val="28"/>
          <w:szCs w:val="28"/>
        </w:rPr>
        <w:t>3.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pPr>
        <w:pStyle w:val="a5"/>
        <w:ind w:firstLine="709"/>
        <w:jc w:val="both"/>
        <w:rPr>
          <w:rFonts w:ascii="Times New Roman" w:hAnsi="Times New Roman"/>
          <w:sz w:val="28"/>
          <w:szCs w:val="28"/>
        </w:rPr>
      </w:pPr>
      <w:r>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pPr>
        <w:pStyle w:val="a5"/>
        <w:ind w:firstLine="709"/>
        <w:jc w:val="both"/>
        <w:rPr>
          <w:rFonts w:ascii="Times New Roman" w:hAnsi="Times New Roman"/>
          <w:sz w:val="28"/>
          <w:szCs w:val="28"/>
        </w:rPr>
      </w:pPr>
      <w:r>
        <w:rPr>
          <w:rFonts w:ascii="Times New Roman" w:eastAsiaTheme="minorHAnsi"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2025-2027 годы;</w:t>
      </w:r>
    </w:p>
    <w:p>
      <w:pPr>
        <w:pStyle w:val="a5"/>
        <w:ind w:firstLine="709"/>
        <w:jc w:val="both"/>
        <w:rPr>
          <w:rFonts w:ascii="Times New Roman" w:hAnsi="Times New Roman"/>
          <w:sz w:val="28"/>
          <w:szCs w:val="28"/>
        </w:rPr>
      </w:pPr>
      <w:r>
        <w:rPr>
          <w:rFonts w:ascii="Times New Roman" w:eastAsiaTheme="minorHAnsi"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городского сельского поселения</w:t>
      </w:r>
    </w:p>
    <w:p>
      <w:pPr>
        <w:pStyle w:val="a5"/>
        <w:ind w:firstLine="709"/>
        <w:jc w:val="both"/>
        <w:rPr>
          <w:rFonts w:ascii="Times New Roman" w:hAnsi="Times New Roman"/>
          <w:sz w:val="28"/>
          <w:szCs w:val="28"/>
        </w:rPr>
      </w:pPr>
    </w:p>
    <w:p>
      <w:pPr>
        <w:pStyle w:val="a3"/>
        <w:spacing w:after="0" w:line="240" w:lineRule="auto"/>
        <w:ind w:left="0"/>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С.Е.Токарев</w:t>
      </w:r>
    </w:p>
    <w:p>
      <w:pPr>
        <w:spacing w:after="0" w:line="240" w:lineRule="auto"/>
        <w:ind w:firstLine="709"/>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ind w:firstLine="709"/>
        <w:jc w:val="right"/>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 xml:space="preserve">                                                                                         Приложение № 1</w:t>
      </w:r>
    </w:p>
    <w:p>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ВЕРХНИЙ ПРЕДЕЛ МУНИЦИПАЛЬНОГО ВНУТРЕННЕГО ДОЛГА Беловского сельского поселения муниципального района «БЕЛГОРОДСКИЙ РАЙОН» Белгородской области НА 1 ЯНВАРЯ 2026 ГОДА</w:t>
      </w:r>
    </w:p>
    <w:p>
      <w:pPr>
        <w:spacing w:after="0" w:line="240" w:lineRule="auto"/>
        <w:ind w:firstLine="709"/>
        <w:jc w:val="center"/>
        <w:rPr>
          <w:rFonts w:ascii="Times New Roman" w:hAnsi="Times New Roman"/>
          <w:b/>
          <w:caps/>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trPr>
          <w:jc w:val="center"/>
        </w:trPr>
        <w:tc>
          <w:tcPr>
            <w:tcW w:w="685" w:type="dxa"/>
            <w:vAlign w:val="center"/>
          </w:tcPr>
          <w:p>
            <w:pPr>
              <w:spacing w:after="0" w:line="240" w:lineRule="auto"/>
              <w:ind w:firstLine="709"/>
              <w:jc w:val="both"/>
              <w:rPr>
                <w:rFonts w:ascii="Times New Roman" w:hAnsi="Times New Roman"/>
                <w:b/>
                <w:sz w:val="28"/>
                <w:szCs w:val="28"/>
              </w:rPr>
            </w:pPr>
            <w:r>
              <w:rPr>
                <w:rFonts w:ascii="Times New Roman" w:hAnsi="Times New Roman"/>
                <w:b/>
                <w:sz w:val="28"/>
                <w:szCs w:val="28"/>
              </w:rPr>
              <w:t>№ п/п</w:t>
            </w:r>
          </w:p>
        </w:tc>
        <w:tc>
          <w:tcPr>
            <w:tcW w:w="5093" w:type="dxa"/>
            <w:vAlign w:val="center"/>
          </w:tcPr>
          <w:p>
            <w:pPr>
              <w:spacing w:after="0" w:line="240" w:lineRule="auto"/>
              <w:jc w:val="both"/>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pPr>
              <w:spacing w:after="0" w:line="240" w:lineRule="auto"/>
              <w:jc w:val="both"/>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r>
      <w:tr>
        <w:trPr>
          <w:jc w:val="center"/>
        </w:trPr>
        <w:tc>
          <w:tcPr>
            <w:tcW w:w="685" w:type="dxa"/>
            <w:vAlign w:val="center"/>
          </w:tcPr>
          <w:p>
            <w:pPr>
              <w:tabs>
                <w:tab w:val="left" w:pos="401"/>
              </w:tabs>
              <w:spacing w:after="0" w:line="240" w:lineRule="auto"/>
              <w:ind w:firstLine="709"/>
              <w:jc w:val="both"/>
              <w:rPr>
                <w:rFonts w:ascii="Times New Roman" w:hAnsi="Times New Roman"/>
                <w:sz w:val="28"/>
                <w:szCs w:val="28"/>
              </w:rPr>
            </w:pPr>
            <w:r>
              <w:rPr>
                <w:rFonts w:ascii="Times New Roman" w:hAnsi="Times New Roman"/>
                <w:sz w:val="28"/>
                <w:szCs w:val="28"/>
              </w:rPr>
              <w:t>1</w:t>
            </w:r>
          </w:p>
        </w:tc>
        <w:tc>
          <w:tcPr>
            <w:tcW w:w="5093" w:type="dxa"/>
          </w:tcPr>
          <w:p>
            <w:pPr>
              <w:spacing w:after="0" w:line="240" w:lineRule="auto"/>
              <w:jc w:val="both"/>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2</w:t>
            </w:r>
          </w:p>
        </w:tc>
        <w:tc>
          <w:tcPr>
            <w:tcW w:w="5093" w:type="dxa"/>
          </w:tcPr>
          <w:p>
            <w:pPr>
              <w:spacing w:after="0" w:line="240" w:lineRule="auto"/>
              <w:jc w:val="both"/>
              <w:rPr>
                <w:rFonts w:ascii="Times New Roman" w:hAnsi="Times New Roman"/>
                <w:sz w:val="28"/>
                <w:szCs w:val="28"/>
              </w:rPr>
            </w:pPr>
            <w:r>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3</w:t>
            </w:r>
          </w:p>
        </w:tc>
        <w:tc>
          <w:tcPr>
            <w:tcW w:w="5093" w:type="dxa"/>
          </w:tcPr>
          <w:p>
            <w:pPr>
              <w:spacing w:after="0" w:line="240" w:lineRule="auto"/>
              <w:jc w:val="both"/>
              <w:rPr>
                <w:rFonts w:ascii="Times New Roman" w:hAnsi="Times New Roman"/>
                <w:sz w:val="28"/>
                <w:szCs w:val="28"/>
              </w:rPr>
            </w:pPr>
            <w:r>
              <w:rPr>
                <w:rFonts w:ascii="Times New Roman" w:hAnsi="Times New Roman"/>
                <w:sz w:val="28"/>
                <w:szCs w:val="28"/>
              </w:rPr>
              <w:t>Гарантии муниципального образования</w:t>
            </w:r>
          </w:p>
        </w:tc>
        <w:tc>
          <w:tcPr>
            <w:tcW w:w="3261" w:type="dxa"/>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ind w:firstLine="709"/>
              <w:jc w:val="both"/>
              <w:rPr>
                <w:rFonts w:ascii="Times New Roman" w:hAnsi="Times New Roman"/>
                <w:sz w:val="28"/>
                <w:szCs w:val="28"/>
              </w:rPr>
            </w:pPr>
          </w:p>
        </w:tc>
        <w:tc>
          <w:tcPr>
            <w:tcW w:w="5093" w:type="dxa"/>
          </w:tcPr>
          <w:p>
            <w:pPr>
              <w:spacing w:after="0" w:line="240" w:lineRule="auto"/>
              <w:jc w:val="both"/>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2026 года,</w:t>
            </w:r>
          </w:p>
          <w:p>
            <w:pPr>
              <w:spacing w:after="0" w:line="240" w:lineRule="auto"/>
              <w:jc w:val="both"/>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3261" w:type="dxa"/>
            <w:vAlign w:val="center"/>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tc>
      </w:tr>
    </w:tbl>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142"/>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ind w:firstLine="142"/>
        <w:jc w:val="both"/>
        <w:rPr>
          <w:rFonts w:ascii="Times New Roman" w:hAnsi="Times New Roman"/>
          <w:b/>
          <w:sz w:val="28"/>
          <w:szCs w:val="28"/>
        </w:rPr>
      </w:pPr>
      <w:r>
        <w:rPr>
          <w:rFonts w:ascii="Times New Roman" w:hAnsi="Times New Roman"/>
          <w:b/>
          <w:sz w:val="28"/>
          <w:szCs w:val="28"/>
        </w:rPr>
        <w:t>сельского поселения                                                                      С.Е.Токарев</w:t>
      </w:r>
    </w:p>
    <w:p>
      <w:pPr>
        <w:spacing w:after="0" w:line="240" w:lineRule="auto"/>
        <w:ind w:firstLine="142"/>
        <w:jc w:val="both"/>
        <w:rPr>
          <w:rFonts w:ascii="Times New Roman" w:hAnsi="Times New Roman"/>
          <w:sz w:val="28"/>
          <w:szCs w:val="28"/>
        </w:rPr>
      </w:pPr>
    </w:p>
    <w:p>
      <w:pPr>
        <w:spacing w:after="0" w:line="240" w:lineRule="auto"/>
        <w:ind w:firstLine="142"/>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r>
        <w:rPr>
          <w:rFonts w:ascii="Times New Roman" w:hAnsi="Times New Roman"/>
          <w:b/>
          <w:caps/>
          <w:sz w:val="28"/>
          <w:szCs w:val="28"/>
        </w:rPr>
        <w:t>Приложение № 2</w:t>
      </w:r>
    </w:p>
    <w:p>
      <w:pPr>
        <w:tabs>
          <w:tab w:val="left" w:pos="5812"/>
        </w:tabs>
        <w:spacing w:after="0" w:line="240" w:lineRule="auto"/>
        <w:contextualSpacing/>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 xml:space="preserve">ВЕРХНИЙ ПРЕДЕЛ МУНИЦИПАЛЬНОГО ВНУТРЕННЕГО ДОЛГА сельского поселения НА 1 ЯНВАРЯ 2027 ГОДА И НА 1 ЯНВАРЯ </w:t>
      </w: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2028 ГОДА</w:t>
      </w: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555"/>
        <w:gridCol w:w="2268"/>
        <w:gridCol w:w="2268"/>
      </w:tblGrid>
      <w:tr>
        <w:trPr>
          <w:jc w:val="center"/>
        </w:trPr>
        <w:tc>
          <w:tcPr>
            <w:tcW w:w="685" w:type="dxa"/>
            <w:vAlign w:val="center"/>
          </w:tcPr>
          <w:p>
            <w:pPr>
              <w:spacing w:after="0" w:line="240" w:lineRule="auto"/>
              <w:ind w:firstLine="709"/>
              <w:jc w:val="both"/>
              <w:rPr>
                <w:rFonts w:ascii="Times New Roman" w:hAnsi="Times New Roman"/>
                <w:b/>
                <w:sz w:val="28"/>
                <w:szCs w:val="28"/>
              </w:rPr>
            </w:pPr>
            <w:r>
              <w:rPr>
                <w:rFonts w:ascii="Times New Roman" w:hAnsi="Times New Roman"/>
                <w:b/>
                <w:sz w:val="28"/>
                <w:szCs w:val="28"/>
              </w:rPr>
              <w:t>№ п/п</w:t>
            </w:r>
          </w:p>
        </w:tc>
        <w:tc>
          <w:tcPr>
            <w:tcW w:w="4555" w:type="dxa"/>
            <w:vAlign w:val="center"/>
          </w:tcPr>
          <w:p>
            <w:pPr>
              <w:spacing w:after="0" w:line="240" w:lineRule="auto"/>
              <w:jc w:val="both"/>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68" w:type="dxa"/>
            <w:tcBorders>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 xml:space="preserve">Объем муниципального долгового обязательства сельского поселения на </w:t>
            </w:r>
          </w:p>
          <w:p>
            <w:pPr>
              <w:spacing w:after="0" w:line="240" w:lineRule="auto"/>
              <w:jc w:val="both"/>
              <w:rPr>
                <w:rFonts w:ascii="Times New Roman" w:hAnsi="Times New Roman"/>
                <w:b/>
                <w:sz w:val="28"/>
                <w:szCs w:val="28"/>
              </w:rPr>
            </w:pPr>
            <w:r>
              <w:rPr>
                <w:rFonts w:ascii="Times New Roman" w:hAnsi="Times New Roman"/>
                <w:b/>
                <w:sz w:val="28"/>
                <w:szCs w:val="28"/>
              </w:rPr>
              <w:t>1 января 2027 года</w:t>
            </w:r>
          </w:p>
        </w:tc>
        <w:tc>
          <w:tcPr>
            <w:tcW w:w="2268" w:type="dxa"/>
            <w:tcBorders>
              <w:left w:val="single" w:sz="4" w:space="0" w:color="auto"/>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2028 года</w:t>
            </w: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1</w:t>
            </w:r>
          </w:p>
        </w:tc>
        <w:tc>
          <w:tcPr>
            <w:tcW w:w="4555" w:type="dxa"/>
          </w:tcPr>
          <w:p>
            <w:pPr>
              <w:spacing w:after="0" w:line="240" w:lineRule="auto"/>
              <w:jc w:val="both"/>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68" w:type="dxa"/>
            <w:tcBorders>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tc>
        <w:tc>
          <w:tcPr>
            <w:tcW w:w="2268" w:type="dxa"/>
            <w:tcBorders>
              <w:left w:val="single" w:sz="4" w:space="0" w:color="auto"/>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2</w:t>
            </w:r>
          </w:p>
        </w:tc>
        <w:tc>
          <w:tcPr>
            <w:tcW w:w="4555" w:type="dxa"/>
          </w:tcPr>
          <w:p>
            <w:pPr>
              <w:spacing w:after="0" w:line="240" w:lineRule="auto"/>
              <w:jc w:val="both"/>
              <w:rPr>
                <w:rFonts w:ascii="Times New Roman" w:hAnsi="Times New Roman"/>
                <w:sz w:val="28"/>
                <w:szCs w:val="28"/>
              </w:rPr>
            </w:pPr>
            <w:r>
              <w:rPr>
                <w:rFonts w:ascii="Times New Roman" w:hAnsi="Times New Roman"/>
                <w:sz w:val="28"/>
                <w:szCs w:val="28"/>
              </w:rPr>
              <w:t xml:space="preserve">Кредиты, полученные муниципальным образованием от кредитных организаций </w:t>
            </w:r>
          </w:p>
        </w:tc>
        <w:tc>
          <w:tcPr>
            <w:tcW w:w="2268" w:type="dxa"/>
            <w:tcBorders>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c>
          <w:tcPr>
            <w:tcW w:w="2268" w:type="dxa"/>
            <w:tcBorders>
              <w:left w:val="single" w:sz="4" w:space="0" w:color="auto"/>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3</w:t>
            </w:r>
          </w:p>
        </w:tc>
        <w:tc>
          <w:tcPr>
            <w:tcW w:w="4555" w:type="dxa"/>
          </w:tcPr>
          <w:p>
            <w:pPr>
              <w:spacing w:after="0" w:line="240" w:lineRule="auto"/>
              <w:jc w:val="both"/>
              <w:rPr>
                <w:rFonts w:ascii="Times New Roman" w:hAnsi="Times New Roman"/>
                <w:sz w:val="28"/>
                <w:szCs w:val="28"/>
              </w:rPr>
            </w:pPr>
            <w:r>
              <w:rPr>
                <w:rFonts w:ascii="Times New Roman" w:hAnsi="Times New Roman"/>
                <w:sz w:val="28"/>
                <w:szCs w:val="28"/>
              </w:rPr>
              <w:t>Гарантии муниципального образования</w:t>
            </w:r>
          </w:p>
        </w:tc>
        <w:tc>
          <w:tcPr>
            <w:tcW w:w="2268" w:type="dxa"/>
            <w:tcBorders>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c>
          <w:tcPr>
            <w:tcW w:w="2268" w:type="dxa"/>
            <w:tcBorders>
              <w:left w:val="single" w:sz="4" w:space="0" w:color="auto"/>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r>
      <w:tr>
        <w:trPr>
          <w:jc w:val="center"/>
        </w:trPr>
        <w:tc>
          <w:tcPr>
            <w:tcW w:w="685" w:type="dxa"/>
          </w:tcPr>
          <w:p>
            <w:pPr>
              <w:spacing w:after="0" w:line="240" w:lineRule="auto"/>
              <w:ind w:firstLine="709"/>
              <w:jc w:val="both"/>
              <w:rPr>
                <w:rFonts w:ascii="Times New Roman" w:hAnsi="Times New Roman"/>
                <w:sz w:val="28"/>
                <w:szCs w:val="28"/>
              </w:rPr>
            </w:pPr>
          </w:p>
        </w:tc>
        <w:tc>
          <w:tcPr>
            <w:tcW w:w="4555" w:type="dxa"/>
          </w:tcPr>
          <w:p>
            <w:pPr>
              <w:spacing w:after="0" w:line="240" w:lineRule="auto"/>
              <w:jc w:val="both"/>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pPr>
              <w:spacing w:after="0" w:line="240" w:lineRule="auto"/>
              <w:jc w:val="both"/>
              <w:rPr>
                <w:rFonts w:ascii="Times New Roman" w:hAnsi="Times New Roman"/>
                <w:sz w:val="28"/>
                <w:szCs w:val="28"/>
              </w:rPr>
            </w:pPr>
            <w:r>
              <w:rPr>
                <w:rFonts w:ascii="Times New Roman" w:hAnsi="Times New Roman"/>
                <w:sz w:val="28"/>
                <w:szCs w:val="28"/>
              </w:rPr>
              <w:t>в том числе</w:t>
            </w:r>
          </w:p>
          <w:p>
            <w:pPr>
              <w:spacing w:after="0" w:line="240" w:lineRule="auto"/>
              <w:jc w:val="both"/>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68" w:type="dxa"/>
            <w:tcBorders>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r>
              <w:rPr>
                <w:rFonts w:ascii="Times New Roman" w:hAnsi="Times New Roman"/>
                <w:sz w:val="28"/>
                <w:szCs w:val="28"/>
              </w:rPr>
              <w:t>0,0</w:t>
            </w:r>
          </w:p>
        </w:tc>
        <w:tc>
          <w:tcPr>
            <w:tcW w:w="2268" w:type="dxa"/>
            <w:tcBorders>
              <w:left w:val="single" w:sz="4" w:space="0" w:color="auto"/>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r>
              <w:rPr>
                <w:rFonts w:ascii="Times New Roman" w:hAnsi="Times New Roman"/>
                <w:sz w:val="28"/>
                <w:szCs w:val="28"/>
              </w:rPr>
              <w:t>0,0</w:t>
            </w:r>
          </w:p>
        </w:tc>
      </w:tr>
    </w:tbl>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С.Е.Токарев</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 3</w:t>
      </w:r>
    </w:p>
    <w:p>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ind w:firstLine="709"/>
        <w:jc w:val="both"/>
        <w:rPr>
          <w:rFonts w:ascii="Times New Roman" w:hAnsi="Times New Roman"/>
          <w:b/>
          <w:sz w:val="28"/>
          <w:szCs w:val="28"/>
          <w:lang w:eastAsia="ru-RU"/>
        </w:rPr>
      </w:pPr>
    </w:p>
    <w:p>
      <w:pPr>
        <w:spacing w:after="0" w:line="240" w:lineRule="auto"/>
        <w:ind w:firstLine="709"/>
        <w:jc w:val="both"/>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2025 ГОД</w:t>
      </w:r>
    </w:p>
    <w:p>
      <w:pPr>
        <w:spacing w:after="0" w:line="240" w:lineRule="auto"/>
        <w:ind w:firstLine="709"/>
        <w:jc w:val="both"/>
        <w:rPr>
          <w:rFonts w:ascii="Times New Roman" w:hAnsi="Times New Roman"/>
          <w:b/>
          <w:sz w:val="28"/>
          <w:szCs w:val="28"/>
          <w:lang w:eastAsia="ru-RU"/>
        </w:rPr>
      </w:pPr>
    </w:p>
    <w:p>
      <w:pPr>
        <w:spacing w:after="0" w:line="240" w:lineRule="auto"/>
        <w:ind w:firstLine="709"/>
        <w:jc w:val="right"/>
        <w:rPr>
          <w:rFonts w:ascii="Times New Roman" w:hAnsi="Times New Roman"/>
          <w:b/>
          <w:sz w:val="28"/>
          <w:szCs w:val="28"/>
          <w:lang w:eastAsia="ru-RU"/>
        </w:rPr>
      </w:pPr>
      <w:r>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4257"/>
        <w:gridCol w:w="1561"/>
      </w:tblGrid>
      <w:tr>
        <w:trPr>
          <w:jc w:val="center"/>
        </w:trPr>
        <w:tc>
          <w:tcPr>
            <w:tcW w:w="662" w:type="dxa"/>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п/п</w:t>
            </w:r>
          </w:p>
        </w:tc>
        <w:tc>
          <w:tcPr>
            <w:tcW w:w="3132"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257"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561" w:type="dxa"/>
          </w:tcPr>
          <w:p>
            <w:pPr>
              <w:spacing w:after="0" w:line="240" w:lineRule="auto"/>
              <w:jc w:val="both"/>
              <w:rPr>
                <w:rFonts w:ascii="Times New Roman" w:hAnsi="Times New Roman"/>
                <w:b/>
                <w:sz w:val="28"/>
                <w:szCs w:val="28"/>
                <w:lang w:eastAsia="ru-RU"/>
              </w:rPr>
            </w:pPr>
          </w:p>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Сумма</w:t>
            </w:r>
          </w:p>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2025 год</w:t>
            </w:r>
          </w:p>
        </w:tc>
      </w:tr>
      <w:tr>
        <w:trPr>
          <w:trHeight w:val="936"/>
          <w:jc w:val="center"/>
        </w:trPr>
        <w:tc>
          <w:tcPr>
            <w:tcW w:w="662" w:type="dxa"/>
            <w:vAlign w:val="center"/>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1.</w:t>
            </w:r>
          </w:p>
        </w:tc>
        <w:tc>
          <w:tcPr>
            <w:tcW w:w="3132"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257"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561"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01 03 01 00 00 0000 700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01 03 01 00 10 0000 710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01 03 01 00 00 0000 800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01 03 01 00 10 0000 810</w:t>
            </w:r>
          </w:p>
        </w:tc>
        <w:tc>
          <w:tcPr>
            <w:tcW w:w="4257" w:type="dxa"/>
          </w:tcPr>
          <w:p>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w:t>
            </w:r>
          </w:p>
        </w:tc>
        <w:tc>
          <w:tcPr>
            <w:tcW w:w="3132"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257"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561"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2300,0</w:t>
            </w:r>
          </w:p>
        </w:tc>
      </w:tr>
      <w:tr>
        <w:trPr>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01 05 00 00 00 0000 500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-33443,6</w:t>
            </w:r>
          </w:p>
        </w:tc>
      </w:tr>
      <w:tr>
        <w:trPr>
          <w:trHeight w:val="278"/>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01 05 02 00 00 0000 500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561" w:type="dxa"/>
          </w:tcPr>
          <w:p>
            <w:r>
              <w:rPr>
                <w:rFonts w:ascii="Times New Roman" w:hAnsi="Times New Roman"/>
                <w:sz w:val="28"/>
                <w:szCs w:val="28"/>
                <w:lang w:eastAsia="ru-RU"/>
              </w:rPr>
              <w:t>-33443,6</w:t>
            </w:r>
          </w:p>
        </w:tc>
      </w:tr>
      <w:tr>
        <w:trPr>
          <w:trHeight w:val="416"/>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01 05 02 01 00 0000 510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561" w:type="dxa"/>
          </w:tcPr>
          <w:p>
            <w:r>
              <w:rPr>
                <w:rFonts w:ascii="Times New Roman" w:hAnsi="Times New Roman"/>
                <w:sz w:val="28"/>
                <w:szCs w:val="28"/>
                <w:lang w:eastAsia="ru-RU"/>
              </w:rPr>
              <w:t>-33443,6</w:t>
            </w:r>
          </w:p>
        </w:tc>
      </w:tr>
      <w:tr>
        <w:trPr>
          <w:trHeight w:val="648"/>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01 05 02 01 10 0000 510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561" w:type="dxa"/>
          </w:tcPr>
          <w:p>
            <w:r>
              <w:rPr>
                <w:rFonts w:ascii="Times New Roman" w:hAnsi="Times New Roman"/>
                <w:sz w:val="28"/>
                <w:szCs w:val="28"/>
                <w:lang w:eastAsia="ru-RU"/>
              </w:rPr>
              <w:t>-33443,6</w:t>
            </w:r>
          </w:p>
        </w:tc>
      </w:tr>
      <w:tr>
        <w:trPr>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01 05 00 00 00 0000 600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561" w:type="dxa"/>
            <w:vAlign w:val="center"/>
          </w:tcPr>
          <w:p>
            <w:pPr>
              <w:spacing w:after="0" w:line="240" w:lineRule="auto"/>
              <w:jc w:val="both"/>
              <w:rPr>
                <w:rFonts w:ascii="Times New Roman" w:hAnsi="Times New Roman"/>
                <w:sz w:val="28"/>
                <w:szCs w:val="28"/>
              </w:rPr>
            </w:pPr>
            <w:r>
              <w:rPr>
                <w:rFonts w:ascii="Times New Roman" w:hAnsi="Times New Roman"/>
                <w:sz w:val="28"/>
                <w:szCs w:val="28"/>
              </w:rPr>
              <w:t>35 743,6</w:t>
            </w:r>
          </w:p>
        </w:tc>
      </w:tr>
      <w:tr>
        <w:trPr>
          <w:trHeight w:val="578"/>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01 05 02 00 00 0000 600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средств бюджетов</w:t>
            </w:r>
          </w:p>
        </w:tc>
        <w:tc>
          <w:tcPr>
            <w:tcW w:w="1561" w:type="dxa"/>
          </w:tcPr>
          <w:p>
            <w:r>
              <w:rPr>
                <w:rFonts w:ascii="Times New Roman" w:hAnsi="Times New Roman"/>
                <w:sz w:val="28"/>
                <w:szCs w:val="28"/>
              </w:rPr>
              <w:t>35 743,6</w:t>
            </w:r>
          </w:p>
        </w:tc>
      </w:tr>
      <w:tr>
        <w:trPr>
          <w:trHeight w:val="538"/>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01 05 02 01 00 0000 610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561" w:type="dxa"/>
          </w:tcPr>
          <w:p>
            <w:r>
              <w:rPr>
                <w:rFonts w:ascii="Times New Roman" w:hAnsi="Times New Roman"/>
                <w:sz w:val="28"/>
                <w:szCs w:val="28"/>
              </w:rPr>
              <w:t>35 743,6</w:t>
            </w:r>
          </w:p>
        </w:tc>
      </w:tr>
      <w:tr>
        <w:trPr>
          <w:trHeight w:val="629"/>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01 05 02 01 10 0000 610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561" w:type="dxa"/>
          </w:tcPr>
          <w:p>
            <w:r>
              <w:rPr>
                <w:rFonts w:ascii="Times New Roman" w:hAnsi="Times New Roman"/>
                <w:sz w:val="28"/>
                <w:szCs w:val="28"/>
              </w:rPr>
              <w:t>35 743,6</w:t>
            </w:r>
          </w:p>
        </w:tc>
      </w:tr>
      <w:tr>
        <w:trPr>
          <w:jc w:val="center"/>
        </w:trPr>
        <w:tc>
          <w:tcPr>
            <w:tcW w:w="662" w:type="dxa"/>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4257" w:type="dxa"/>
          </w:tcPr>
          <w:p>
            <w:pPr>
              <w:spacing w:after="0" w:line="240" w:lineRule="auto"/>
              <w:jc w:val="both"/>
              <w:rPr>
                <w:rFonts w:ascii="Times New Roman" w:hAnsi="Times New Roman"/>
                <w:b/>
                <w:sz w:val="28"/>
                <w:szCs w:val="28"/>
                <w:lang w:eastAsia="ru-RU"/>
              </w:rPr>
            </w:pPr>
          </w:p>
        </w:tc>
        <w:tc>
          <w:tcPr>
            <w:tcW w:w="1561"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2300,0</w:t>
            </w:r>
          </w:p>
        </w:tc>
      </w:tr>
    </w:tbl>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С.Е.Токарев</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t>Приложение № 4</w:t>
      </w:r>
    </w:p>
    <w:p>
      <w:pPr>
        <w:tabs>
          <w:tab w:val="left" w:pos="8490"/>
        </w:tabs>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                                                                                                    </w:t>
      </w:r>
      <w:r>
        <w:rPr>
          <w:rFonts w:ascii="Times New Roman" w:hAnsi="Times New Roman"/>
          <w:sz w:val="28"/>
          <w:szCs w:val="28"/>
        </w:rPr>
        <w:t>к бюджету поселения</w:t>
      </w:r>
    </w:p>
    <w:p>
      <w:pPr>
        <w:spacing w:after="0" w:line="240" w:lineRule="auto"/>
        <w:ind w:firstLine="709"/>
        <w:jc w:val="both"/>
        <w:rPr>
          <w:rFonts w:ascii="Times New Roman" w:hAnsi="Times New Roman"/>
          <w:b/>
          <w:sz w:val="28"/>
          <w:szCs w:val="28"/>
          <w:lang w:eastAsia="ru-RU"/>
        </w:rPr>
      </w:pPr>
    </w:p>
    <w:p>
      <w:pPr>
        <w:spacing w:after="0" w:line="240" w:lineRule="auto"/>
        <w:ind w:firstLine="709"/>
        <w:jc w:val="both"/>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ПЛАНОВЫЙ ПЕРИОД 2026 И 2027 ГОДОВ</w:t>
      </w:r>
    </w:p>
    <w:p>
      <w:pPr>
        <w:spacing w:after="0" w:line="240" w:lineRule="auto"/>
        <w:ind w:firstLine="709"/>
        <w:jc w:val="both"/>
        <w:rPr>
          <w:rFonts w:ascii="Times New Roman" w:hAnsi="Times New Roman"/>
          <w:b/>
          <w:sz w:val="28"/>
          <w:szCs w:val="28"/>
          <w:lang w:eastAsia="ru-RU"/>
        </w:rPr>
      </w:pPr>
    </w:p>
    <w:p>
      <w:pPr>
        <w:spacing w:after="0" w:line="240" w:lineRule="auto"/>
        <w:ind w:firstLine="709"/>
        <w:jc w:val="right"/>
        <w:rPr>
          <w:rFonts w:ascii="Times New Roman" w:hAnsi="Times New Roman"/>
          <w:b/>
          <w:sz w:val="28"/>
          <w:szCs w:val="28"/>
          <w:lang w:eastAsia="ru-RU"/>
        </w:rPr>
      </w:pPr>
      <w:r>
        <w:rPr>
          <w:rFonts w:ascii="Times New Roman" w:hAnsi="Times New Roman"/>
          <w:sz w:val="28"/>
          <w:szCs w:val="28"/>
          <w:lang w:eastAsia="ru-RU"/>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995"/>
        <w:gridCol w:w="3260"/>
        <w:gridCol w:w="1418"/>
        <w:gridCol w:w="1428"/>
      </w:tblGrid>
      <w:tr>
        <w:trPr>
          <w:jc w:val="center"/>
        </w:trPr>
        <w:tc>
          <w:tcPr>
            <w:tcW w:w="675" w:type="dxa"/>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п/п</w:t>
            </w:r>
          </w:p>
        </w:tc>
        <w:tc>
          <w:tcPr>
            <w:tcW w:w="2995"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260"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418"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Сумма на</w:t>
            </w:r>
          </w:p>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2026 год</w:t>
            </w:r>
          </w:p>
        </w:tc>
        <w:tc>
          <w:tcPr>
            <w:tcW w:w="1428"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Сумма на</w:t>
            </w:r>
          </w:p>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2027 год</w:t>
            </w:r>
          </w:p>
        </w:tc>
      </w:tr>
      <w:tr>
        <w:trPr>
          <w:trHeight w:val="936"/>
          <w:jc w:val="center"/>
        </w:trPr>
        <w:tc>
          <w:tcPr>
            <w:tcW w:w="675" w:type="dxa"/>
            <w:vAlign w:val="center"/>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1</w:t>
            </w:r>
          </w:p>
        </w:tc>
        <w:tc>
          <w:tcPr>
            <w:tcW w:w="2995"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260"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c>
          <w:tcPr>
            <w:tcW w:w="142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01 03 01 00 00 0000 700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01 03 01 00 10 0000 710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01 03 01 00 00 0000 800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01 03 01 00 10 0000 810</w:t>
            </w:r>
          </w:p>
        </w:tc>
        <w:tc>
          <w:tcPr>
            <w:tcW w:w="3260" w:type="dxa"/>
          </w:tcPr>
          <w:p>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Погашение бюджетами сельских поселений  кредитов  от других бюджетов бюджетной системы Российской </w:t>
            </w:r>
            <w:r>
              <w:rPr>
                <w:rFonts w:ascii="Times New Roman" w:hAnsi="Times New Roman"/>
                <w:sz w:val="28"/>
                <w:szCs w:val="28"/>
                <w:lang w:eastAsia="ru-RU"/>
              </w:rPr>
              <w:lastRenderedPageBreak/>
              <w:t>Федерации в валюте Российской Федерации</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-3000,0</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w:t>
            </w:r>
          </w:p>
        </w:tc>
        <w:tc>
          <w:tcPr>
            <w:tcW w:w="2995"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260"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41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c>
          <w:tcPr>
            <w:tcW w:w="142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01 05 00 00 00 0000 500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-29 551,5</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-30 066,3</w:t>
            </w:r>
          </w:p>
        </w:tc>
      </w:tr>
      <w:tr>
        <w:trPr>
          <w:trHeight w:val="278"/>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01 05 02 00 00 0000 500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-30 066,3</w:t>
            </w:r>
          </w:p>
        </w:tc>
      </w:tr>
      <w:tr>
        <w:trPr>
          <w:trHeight w:val="552"/>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01 05 02 01 00 0000 510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-30 066,3</w:t>
            </w:r>
          </w:p>
        </w:tc>
      </w:tr>
      <w:tr>
        <w:trPr>
          <w:trHeight w:val="648"/>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01 05 02 01 10 0000 510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-30 066,3</w:t>
            </w:r>
          </w:p>
        </w:tc>
      </w:tr>
      <w:tr>
        <w:trPr>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01 05 00 00 00 0000 600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29 551,5</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30 066,3</w:t>
            </w:r>
          </w:p>
        </w:tc>
      </w:tr>
      <w:tr>
        <w:trPr>
          <w:trHeight w:val="578"/>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01 05 02 00 00 0000 600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средств бюджетов</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 xml:space="preserve">  30 066,3</w:t>
            </w:r>
          </w:p>
        </w:tc>
      </w:tr>
      <w:tr>
        <w:trPr>
          <w:trHeight w:val="538"/>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01 05 02 01 00 0000 610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 xml:space="preserve">  30 066,3</w:t>
            </w:r>
          </w:p>
        </w:tc>
      </w:tr>
      <w:tr>
        <w:trPr>
          <w:trHeight w:val="629"/>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01 05 02 01 10 0000 610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 xml:space="preserve">  30 066,3</w:t>
            </w:r>
          </w:p>
        </w:tc>
      </w:tr>
      <w:tr>
        <w:trPr>
          <w:jc w:val="center"/>
        </w:trPr>
        <w:tc>
          <w:tcPr>
            <w:tcW w:w="675" w:type="dxa"/>
          </w:tcPr>
          <w:p>
            <w:pPr>
              <w:spacing w:after="0" w:line="240" w:lineRule="auto"/>
              <w:ind w:firstLine="709"/>
              <w:jc w:val="both"/>
              <w:rPr>
                <w:rFonts w:ascii="Times New Roman" w:hAnsi="Times New Roman"/>
                <w:b/>
                <w:sz w:val="28"/>
                <w:szCs w:val="28"/>
                <w:lang w:eastAsia="ru-RU"/>
              </w:rPr>
            </w:pPr>
          </w:p>
        </w:tc>
        <w:tc>
          <w:tcPr>
            <w:tcW w:w="2995"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3260" w:type="dxa"/>
          </w:tcPr>
          <w:p>
            <w:pPr>
              <w:spacing w:after="0" w:line="240" w:lineRule="auto"/>
              <w:jc w:val="both"/>
              <w:rPr>
                <w:rFonts w:ascii="Times New Roman" w:hAnsi="Times New Roman"/>
                <w:b/>
                <w:sz w:val="28"/>
                <w:szCs w:val="28"/>
                <w:lang w:eastAsia="ru-RU"/>
              </w:rPr>
            </w:pPr>
          </w:p>
        </w:tc>
        <w:tc>
          <w:tcPr>
            <w:tcW w:w="141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c>
          <w:tcPr>
            <w:tcW w:w="142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r>
    </w:tbl>
    <w:p>
      <w:pPr>
        <w:spacing w:after="0" w:line="240" w:lineRule="auto"/>
        <w:ind w:firstLine="709"/>
        <w:jc w:val="both"/>
        <w:rPr>
          <w:rFonts w:ascii="Times New Roman" w:hAnsi="Times New Roman"/>
          <w:sz w:val="28"/>
          <w:szCs w:val="28"/>
          <w:lang w:eastAsia="ru-RU"/>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С.Е.Токарев</w:t>
      </w:r>
    </w:p>
    <w:p>
      <w:pPr>
        <w:spacing w:after="0" w:line="240" w:lineRule="auto"/>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 5</w:t>
      </w:r>
    </w:p>
    <w:p>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jc w:val="both"/>
        <w:rPr>
          <w:rFonts w:ascii="Times New Roman" w:hAnsi="Times New Roman"/>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Нормативы распределения отдельных видов НАЛОГОВЫХ И НЕНАЛОГОВЫХ ПОСТУПЛЕНИЙ в бюджет ПОСЕЛЕНИЯ на 2025 год и на плановый период 2026 и 2027 годов</w:t>
      </w:r>
    </w:p>
    <w:p>
      <w:pPr>
        <w:spacing w:after="0" w:line="240" w:lineRule="auto"/>
        <w:ind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gridCol w:w="1297"/>
      </w:tblGrid>
      <w:tr>
        <w:trPr>
          <w:trHeight w:val="569"/>
          <w:jc w:val="center"/>
        </w:trPr>
        <w:tc>
          <w:tcPr>
            <w:tcW w:w="2547" w:type="dxa"/>
          </w:tcPr>
          <w:p>
            <w:pPr>
              <w:spacing w:after="0" w:line="240" w:lineRule="auto"/>
              <w:ind w:firstLine="29"/>
              <w:jc w:val="both"/>
              <w:rPr>
                <w:rFonts w:ascii="Times New Roman" w:hAnsi="Times New Roman"/>
                <w:b/>
                <w:sz w:val="28"/>
                <w:szCs w:val="28"/>
              </w:rPr>
            </w:pPr>
            <w:r>
              <w:rPr>
                <w:rFonts w:ascii="Times New Roman" w:hAnsi="Times New Roman"/>
                <w:b/>
                <w:sz w:val="28"/>
                <w:szCs w:val="28"/>
              </w:rPr>
              <w:t>Код бюджетной классификации</w:t>
            </w:r>
          </w:p>
        </w:tc>
        <w:tc>
          <w:tcPr>
            <w:tcW w:w="5953" w:type="dxa"/>
          </w:tcPr>
          <w:p>
            <w:pPr>
              <w:spacing w:after="0" w:line="240" w:lineRule="auto"/>
              <w:ind w:firstLine="29"/>
              <w:jc w:val="both"/>
              <w:rPr>
                <w:rFonts w:ascii="Times New Roman" w:hAnsi="Times New Roman"/>
                <w:sz w:val="28"/>
                <w:szCs w:val="28"/>
              </w:rPr>
            </w:pPr>
            <w:r>
              <w:rPr>
                <w:rFonts w:ascii="Times New Roman" w:hAnsi="Times New Roman"/>
                <w:b/>
                <w:sz w:val="28"/>
                <w:szCs w:val="28"/>
              </w:rPr>
              <w:t>Наименование дохода</w:t>
            </w:r>
          </w:p>
        </w:tc>
        <w:tc>
          <w:tcPr>
            <w:tcW w:w="1297" w:type="dxa"/>
          </w:tcPr>
          <w:p>
            <w:pPr>
              <w:spacing w:after="0" w:line="240" w:lineRule="auto"/>
              <w:ind w:firstLine="29"/>
              <w:jc w:val="both"/>
              <w:rPr>
                <w:rFonts w:ascii="Times New Roman" w:hAnsi="Times New Roman"/>
                <w:b/>
                <w:sz w:val="28"/>
                <w:szCs w:val="28"/>
              </w:rPr>
            </w:pPr>
            <w:r>
              <w:rPr>
                <w:rFonts w:ascii="Times New Roman" w:hAnsi="Times New Roman"/>
                <w:b/>
                <w:sz w:val="28"/>
                <w:szCs w:val="28"/>
              </w:rPr>
              <w:t>Бюджет</w:t>
            </w:r>
          </w:p>
          <w:p>
            <w:pPr>
              <w:spacing w:after="0" w:line="240" w:lineRule="auto"/>
              <w:ind w:firstLine="29"/>
              <w:jc w:val="both"/>
              <w:rPr>
                <w:rFonts w:ascii="Times New Roman" w:hAnsi="Times New Roman"/>
                <w:b/>
                <w:sz w:val="28"/>
                <w:szCs w:val="28"/>
              </w:rPr>
            </w:pPr>
            <w:r>
              <w:rPr>
                <w:rFonts w:ascii="Times New Roman" w:hAnsi="Times New Roman"/>
                <w:b/>
                <w:sz w:val="28"/>
                <w:szCs w:val="28"/>
              </w:rPr>
              <w:t>поселе</w:t>
            </w:r>
          </w:p>
          <w:p>
            <w:pPr>
              <w:spacing w:after="0" w:line="240" w:lineRule="auto"/>
              <w:ind w:firstLine="29"/>
              <w:jc w:val="both"/>
              <w:rPr>
                <w:rFonts w:ascii="Times New Roman" w:hAnsi="Times New Roman"/>
                <w:b/>
                <w:sz w:val="28"/>
                <w:szCs w:val="28"/>
              </w:rPr>
            </w:pPr>
            <w:r>
              <w:rPr>
                <w:rFonts w:ascii="Times New Roman" w:hAnsi="Times New Roman"/>
                <w:b/>
                <w:sz w:val="28"/>
                <w:szCs w:val="28"/>
              </w:rPr>
              <w:t>ния</w:t>
            </w:r>
          </w:p>
        </w:tc>
      </w:tr>
      <w:tr>
        <w:trPr>
          <w:trHeight w:val="180"/>
          <w:jc w:val="center"/>
        </w:trPr>
        <w:tc>
          <w:tcPr>
            <w:tcW w:w="2547" w:type="dxa"/>
          </w:tcPr>
          <w:p>
            <w:pPr>
              <w:spacing w:after="0" w:line="240" w:lineRule="auto"/>
              <w:ind w:firstLine="29"/>
              <w:jc w:val="both"/>
              <w:rPr>
                <w:rFonts w:ascii="Times New Roman" w:hAnsi="Times New Roman"/>
                <w:sz w:val="28"/>
                <w:szCs w:val="28"/>
              </w:rPr>
            </w:pPr>
            <w:r>
              <w:rPr>
                <w:rFonts w:ascii="Times New Roman" w:hAnsi="Times New Roman"/>
                <w:sz w:val="28"/>
                <w:szCs w:val="28"/>
              </w:rPr>
              <w:t>1</w:t>
            </w:r>
          </w:p>
        </w:tc>
        <w:tc>
          <w:tcPr>
            <w:tcW w:w="5953" w:type="dxa"/>
          </w:tcPr>
          <w:p>
            <w:pPr>
              <w:spacing w:after="0" w:line="240" w:lineRule="auto"/>
              <w:ind w:firstLine="29"/>
              <w:jc w:val="both"/>
              <w:rPr>
                <w:rFonts w:ascii="Times New Roman" w:hAnsi="Times New Roman"/>
                <w:sz w:val="28"/>
                <w:szCs w:val="28"/>
              </w:rPr>
            </w:pPr>
            <w:r>
              <w:rPr>
                <w:rFonts w:ascii="Times New Roman" w:hAnsi="Times New Roman"/>
                <w:sz w:val="28"/>
                <w:szCs w:val="28"/>
              </w:rPr>
              <w:t>2</w:t>
            </w:r>
          </w:p>
        </w:tc>
        <w:tc>
          <w:tcPr>
            <w:tcW w:w="1297" w:type="dxa"/>
          </w:tcPr>
          <w:p>
            <w:pPr>
              <w:spacing w:after="0" w:line="240" w:lineRule="auto"/>
              <w:ind w:firstLine="29"/>
              <w:jc w:val="both"/>
              <w:rPr>
                <w:rFonts w:ascii="Times New Roman" w:hAnsi="Times New Roman"/>
                <w:sz w:val="28"/>
                <w:szCs w:val="28"/>
              </w:rPr>
            </w:pPr>
            <w:r>
              <w:rPr>
                <w:rFonts w:ascii="Times New Roman" w:hAnsi="Times New Roman"/>
                <w:sz w:val="28"/>
                <w:szCs w:val="28"/>
              </w:rPr>
              <w:t>3</w:t>
            </w:r>
          </w:p>
        </w:tc>
      </w:tr>
      <w:tr>
        <w:trPr>
          <w:trHeight w:val="345"/>
          <w:jc w:val="center"/>
        </w:trPr>
        <w:tc>
          <w:tcPr>
            <w:tcW w:w="2547" w:type="dxa"/>
            <w:vAlign w:val="center"/>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1 09 00000 00 0000 000</w:t>
            </w:r>
          </w:p>
        </w:tc>
        <w:tc>
          <w:tcPr>
            <w:tcW w:w="5953" w:type="dxa"/>
          </w:tcPr>
          <w:p>
            <w:pPr>
              <w:spacing w:after="0" w:line="240" w:lineRule="auto"/>
              <w:ind w:firstLine="29"/>
              <w:jc w:val="both"/>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pPr>
              <w:spacing w:after="0" w:line="240" w:lineRule="auto"/>
              <w:ind w:firstLine="29"/>
              <w:jc w:val="both"/>
              <w:rPr>
                <w:rFonts w:ascii="Times New Roman" w:hAnsi="Times New Roman"/>
                <w:sz w:val="28"/>
                <w:szCs w:val="28"/>
              </w:rPr>
            </w:pP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sz w:val="26"/>
                <w:szCs w:val="26"/>
              </w:rPr>
              <w:t>1 09 04053 10 0000 110</w:t>
            </w:r>
          </w:p>
        </w:tc>
        <w:tc>
          <w:tcPr>
            <w:tcW w:w="5953" w:type="dxa"/>
          </w:tcPr>
          <w:p>
            <w:pPr>
              <w:spacing w:after="0" w:line="240" w:lineRule="auto"/>
              <w:ind w:firstLine="29"/>
              <w:jc w:val="both"/>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доходов от оказания платных услуг и компенсации затрат государства</w:t>
            </w:r>
          </w:p>
        </w:tc>
        <w:tc>
          <w:tcPr>
            <w:tcW w:w="1297" w:type="dxa"/>
            <w:vAlign w:val="center"/>
          </w:tcPr>
          <w:p>
            <w:pPr>
              <w:spacing w:after="0" w:line="240" w:lineRule="auto"/>
              <w:ind w:firstLine="29"/>
              <w:jc w:val="both"/>
              <w:rPr>
                <w:rFonts w:ascii="Times New Roman" w:hAnsi="Times New Roman"/>
                <w:sz w:val="28"/>
                <w:szCs w:val="28"/>
              </w:rPr>
            </w:pPr>
          </w:p>
        </w:tc>
      </w:tr>
      <w:tr>
        <w:trPr>
          <w:trHeight w:val="1170"/>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1 13 01995 10 0000 130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pPr>
              <w:spacing w:after="0" w:line="240" w:lineRule="auto"/>
              <w:ind w:firstLine="29"/>
              <w:jc w:val="both"/>
              <w:rPr>
                <w:rFonts w:ascii="Times New Roman" w:hAnsi="Times New Roman"/>
                <w:sz w:val="28"/>
                <w:szCs w:val="28"/>
              </w:rPr>
            </w:pP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1 14 02050 10 0000 410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1 14 02050 10 0000 440</w:t>
            </w:r>
          </w:p>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1 14 03050 10 0000 410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 иного имущества, обращенного </w:t>
            </w:r>
            <w:r>
              <w:rPr>
                <w:rFonts w:ascii="Times New Roman" w:hAnsi="Times New Roman"/>
                <w:bCs/>
                <w:sz w:val="28"/>
                <w:szCs w:val="28"/>
              </w:rPr>
              <w:lastRenderedPageBreak/>
              <w:t xml:space="preserve">в доходы сельских поселений (в части реализации основных средств по указанному имуществу) </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lastRenderedPageBreak/>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297" w:type="dxa"/>
            <w:vAlign w:val="center"/>
          </w:tcPr>
          <w:p>
            <w:pPr>
              <w:spacing w:after="0" w:line="240" w:lineRule="auto"/>
              <w:ind w:firstLine="29"/>
              <w:jc w:val="both"/>
              <w:rPr>
                <w:rFonts w:ascii="Times New Roman" w:hAnsi="Times New Roman"/>
                <w:sz w:val="28"/>
                <w:szCs w:val="28"/>
              </w:rPr>
            </w:pP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1 15 02050 10 0000 140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297" w:type="dxa"/>
            <w:vAlign w:val="center"/>
          </w:tcPr>
          <w:p>
            <w:pPr>
              <w:spacing w:after="0" w:line="240" w:lineRule="auto"/>
              <w:ind w:firstLine="29"/>
              <w:jc w:val="both"/>
              <w:rPr>
                <w:rFonts w:ascii="Times New Roman" w:hAnsi="Times New Roman"/>
                <w:sz w:val="28"/>
                <w:szCs w:val="28"/>
              </w:rPr>
            </w:pPr>
          </w:p>
        </w:tc>
      </w:tr>
      <w:tr>
        <w:trPr>
          <w:trHeight w:val="274"/>
          <w:jc w:val="center"/>
        </w:trPr>
        <w:tc>
          <w:tcPr>
            <w:tcW w:w="2547"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1 16 10031 10 0000 140</w:t>
            </w:r>
          </w:p>
        </w:tc>
        <w:tc>
          <w:tcPr>
            <w:tcW w:w="595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pPr>
              <w:spacing w:after="0" w:line="240" w:lineRule="auto"/>
              <w:ind w:firstLine="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trPr>
          <w:trHeight w:val="274"/>
          <w:jc w:val="center"/>
        </w:trPr>
        <w:tc>
          <w:tcPr>
            <w:tcW w:w="2547" w:type="dxa"/>
            <w:vAlign w:val="center"/>
          </w:tcPr>
          <w:p>
            <w:pPr>
              <w:spacing w:after="0" w:line="240" w:lineRule="auto"/>
              <w:ind w:firstLine="29"/>
              <w:jc w:val="both"/>
              <w:rPr>
                <w:rFonts w:ascii="Times New Roman" w:hAnsi="Times New Roman"/>
                <w:snapToGrid w:val="0"/>
                <w:sz w:val="28"/>
                <w:szCs w:val="28"/>
              </w:rPr>
            </w:pPr>
            <w:r>
              <w:rPr>
                <w:rFonts w:ascii="Times New Roman" w:hAnsi="Times New Roman"/>
                <w:snapToGrid w:val="0"/>
                <w:sz w:val="28"/>
                <w:szCs w:val="28"/>
              </w:rPr>
              <w:t>1 16 10032 10 0000 140</w:t>
            </w:r>
          </w:p>
        </w:tc>
        <w:tc>
          <w:tcPr>
            <w:tcW w:w="5953" w:type="dxa"/>
          </w:tcPr>
          <w:p>
            <w:pPr>
              <w:autoSpaceDE w:val="0"/>
              <w:autoSpaceDN w:val="0"/>
              <w:adjustRightInd w:val="0"/>
              <w:spacing w:after="0" w:line="240" w:lineRule="auto"/>
              <w:ind w:firstLine="29"/>
              <w:jc w:val="both"/>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1 16 10061 10 0000 140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1 16 07010 10 0000 140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1 16 07090 10 0000 140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w:t>
            </w:r>
            <w:r>
              <w:rPr>
                <w:rFonts w:ascii="Times New Roman" w:hAnsi="Times New Roman"/>
                <w:sz w:val="28"/>
                <w:szCs w:val="28"/>
                <w:lang w:eastAsia="ru-RU"/>
              </w:rPr>
              <w:lastRenderedPageBreak/>
              <w:t>обязательств перед муниципальным органом, (муниципальным казенным учреждением) сельского поселения</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lastRenderedPageBreak/>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1 16 10081 10 0000 140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1 16 10082 10 0000 140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eastAsia="Times New Roman" w:hAnsi="Times New Roman"/>
                <w:sz w:val="28"/>
                <w:szCs w:val="28"/>
              </w:rPr>
            </w:pPr>
            <w:r>
              <w:rPr>
                <w:rFonts w:ascii="Times New Roman" w:eastAsia="Times New Roman" w:hAnsi="Times New Roman"/>
                <w:sz w:val="28"/>
                <w:szCs w:val="28"/>
              </w:rPr>
              <w:t>116 02020 02 0000140</w:t>
            </w:r>
          </w:p>
        </w:tc>
        <w:tc>
          <w:tcPr>
            <w:tcW w:w="5953" w:type="dxa"/>
            <w:vAlign w:val="center"/>
          </w:tcPr>
          <w:p>
            <w:pPr>
              <w:spacing w:after="0" w:line="240" w:lineRule="auto"/>
              <w:ind w:firstLine="29"/>
              <w:jc w:val="both"/>
              <w:rPr>
                <w:rFonts w:ascii="Times New Roman" w:eastAsia="Times New Roman" w:hAnsi="Times New Roman"/>
                <w:sz w:val="28"/>
                <w:szCs w:val="28"/>
              </w:rPr>
            </w:pPr>
            <w:r>
              <w:rPr>
                <w:rFonts w:ascii="Times New Roman" w:eastAsia="Times New Roman" w:hAnsi="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нормативно правовых актов субъектов Российской Федерации</w:t>
            </w:r>
          </w:p>
        </w:tc>
        <w:tc>
          <w:tcPr>
            <w:tcW w:w="1297" w:type="dxa"/>
            <w:vAlign w:val="center"/>
          </w:tcPr>
          <w:p>
            <w:pPr>
              <w:spacing w:after="0" w:line="240" w:lineRule="auto"/>
              <w:ind w:firstLine="29"/>
              <w:jc w:val="both"/>
              <w:rPr>
                <w:rFonts w:ascii="Times New Roman" w:eastAsia="Times New Roman" w:hAnsi="Times New Roman"/>
                <w:sz w:val="28"/>
                <w:szCs w:val="28"/>
              </w:rPr>
            </w:pPr>
            <w:r>
              <w:rPr>
                <w:rFonts w:ascii="Times New Roman" w:eastAsia="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297" w:type="dxa"/>
            <w:vAlign w:val="center"/>
          </w:tcPr>
          <w:p>
            <w:pPr>
              <w:spacing w:after="0" w:line="240" w:lineRule="auto"/>
              <w:ind w:firstLine="29"/>
              <w:jc w:val="both"/>
              <w:rPr>
                <w:rFonts w:ascii="Times New Roman" w:hAnsi="Times New Roman"/>
                <w:sz w:val="28"/>
                <w:szCs w:val="28"/>
              </w:rPr>
            </w:pP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1 17 01050 10 0000 180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Невыясненные поступления, зачисляемые в бюджеты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1 17 05050 10 0000 180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2 19 60010 10 0000 150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bl>
    <w:p>
      <w:pPr>
        <w:spacing w:after="0" w:line="240" w:lineRule="auto"/>
        <w:ind w:firstLine="709"/>
        <w:jc w:val="both"/>
        <w:rPr>
          <w:rFonts w:ascii="Times New Roman" w:hAnsi="Times New Roman"/>
          <w:b/>
          <w:sz w:val="28"/>
          <w:szCs w:val="28"/>
        </w:rPr>
      </w:pPr>
      <w:r>
        <w:rPr>
          <w:rFonts w:ascii="Times New Roman" w:hAnsi="Times New Roman"/>
          <w:b/>
          <w:sz w:val="28"/>
          <w:szCs w:val="28"/>
        </w:rPr>
        <w:t>Примечание:</w:t>
      </w:r>
    </w:p>
    <w:p>
      <w:pPr>
        <w:spacing w:after="0" w:line="240" w:lineRule="auto"/>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С.Е.Токарев</w:t>
      </w:r>
    </w:p>
    <w:p>
      <w:pPr>
        <w:tabs>
          <w:tab w:val="left" w:pos="5812"/>
        </w:tabs>
        <w:spacing w:after="0" w:line="240" w:lineRule="auto"/>
        <w:rPr>
          <w:rFonts w:ascii="Times New Roman" w:hAnsi="Times New Roman"/>
          <w:b/>
          <w:caps/>
          <w:sz w:val="28"/>
          <w:szCs w:val="28"/>
        </w:rPr>
      </w:pPr>
    </w:p>
    <w:p>
      <w:pPr>
        <w:tabs>
          <w:tab w:val="left" w:pos="5812"/>
        </w:tabs>
        <w:spacing w:after="0" w:line="240" w:lineRule="auto"/>
        <w:rPr>
          <w:rFonts w:ascii="Times New Roman" w:hAnsi="Times New Roman"/>
          <w:b/>
          <w:caps/>
          <w:sz w:val="28"/>
          <w:szCs w:val="28"/>
        </w:rPr>
      </w:pPr>
    </w:p>
    <w:p>
      <w:pPr>
        <w:tabs>
          <w:tab w:val="left" w:pos="5812"/>
        </w:tabs>
        <w:spacing w:after="0" w:line="240" w:lineRule="auto"/>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r>
        <w:rPr>
          <w:rFonts w:ascii="Times New Roman" w:hAnsi="Times New Roman"/>
          <w:b/>
          <w:caps/>
          <w:sz w:val="28"/>
          <w:szCs w:val="28"/>
        </w:rPr>
        <w:t>ПРИложение № 6</w:t>
      </w:r>
    </w:p>
    <w:p>
      <w:pPr>
        <w:tabs>
          <w:tab w:val="left" w:pos="5812"/>
        </w:tabs>
        <w:spacing w:after="0" w:line="240" w:lineRule="auto"/>
        <w:ind w:firstLine="709"/>
        <w:jc w:val="center"/>
        <w:rPr>
          <w:rFonts w:ascii="Times New Roman" w:hAnsi="Times New Roman"/>
          <w:b/>
          <w:caps/>
          <w:sz w:val="28"/>
          <w:szCs w:val="28"/>
        </w:rPr>
      </w:pPr>
      <w:r>
        <w:rPr>
          <w:rFonts w:ascii="Times New Roman" w:hAnsi="Times New Roman"/>
          <w:sz w:val="28"/>
          <w:szCs w:val="28"/>
        </w:rPr>
        <w:t xml:space="preserve">                                                                                           к бюджету поселения</w:t>
      </w:r>
    </w:p>
    <w:p>
      <w:pPr>
        <w:pStyle w:val="af2"/>
        <w:shd w:val="clear" w:color="auto" w:fill="auto"/>
        <w:spacing w:line="240" w:lineRule="auto"/>
        <w:ind w:firstLine="709"/>
        <w:jc w:val="both"/>
        <w:rPr>
          <w:sz w:val="28"/>
        </w:rPr>
      </w:pPr>
    </w:p>
    <w:p>
      <w:pPr>
        <w:pStyle w:val="af2"/>
        <w:shd w:val="clear" w:color="auto" w:fill="auto"/>
        <w:spacing w:line="240" w:lineRule="auto"/>
        <w:ind w:firstLine="709"/>
        <w:jc w:val="both"/>
        <w:rPr>
          <w:sz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ФЕДЕРАЦИИ,НА 2025 ГОД И НА ПЛАНОВЫЙ ПЕРИОД 2026 И 2027 ГОДОВ</w:t>
      </w:r>
    </w:p>
    <w:p>
      <w:pPr>
        <w:tabs>
          <w:tab w:val="left" w:pos="8865"/>
        </w:tabs>
        <w:spacing w:after="0" w:line="240" w:lineRule="auto"/>
        <w:ind w:firstLine="709"/>
        <w:jc w:val="right"/>
        <w:rPr>
          <w:rFonts w:ascii="Times New Roman" w:hAnsi="Times New Roman"/>
          <w:sz w:val="28"/>
        </w:rPr>
      </w:pPr>
      <w:r>
        <w:rPr>
          <w:rFonts w:ascii="Times New Roman" w:hAnsi="Times New Roman"/>
          <w:sz w:val="28"/>
        </w:rPr>
        <w:tab/>
        <w:t xml:space="preserve">   (тыс.руб)</w:t>
      </w:r>
    </w:p>
    <w:tbl>
      <w:tblPr>
        <w:tblW w:w="10622" w:type="dxa"/>
        <w:jc w:val="center"/>
        <w:tblLayout w:type="fixed"/>
        <w:tblCellMar>
          <w:left w:w="10" w:type="dxa"/>
          <w:right w:w="10" w:type="dxa"/>
        </w:tblCellMar>
        <w:tblLook w:val="04A0" w:firstRow="1" w:lastRow="0" w:firstColumn="1" w:lastColumn="0" w:noHBand="0" w:noVBand="1"/>
      </w:tblPr>
      <w:tblGrid>
        <w:gridCol w:w="2411"/>
        <w:gridCol w:w="4536"/>
        <w:gridCol w:w="1418"/>
        <w:gridCol w:w="1134"/>
        <w:gridCol w:w="1123"/>
      </w:tblGrid>
      <w:tr>
        <w:trPr>
          <w:trHeight w:hRule="exact" w:val="755"/>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Коды бюджетной классификации</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2026 год</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2027 год</w:t>
            </w:r>
          </w:p>
        </w:tc>
      </w:tr>
      <w:tr>
        <w:trPr>
          <w:trHeight w:hRule="exact" w:val="850"/>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1 00 00000 00 0000 000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rPr>
              <w:t>20533,0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21106,0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21759,0</w:t>
            </w:r>
          </w:p>
        </w:tc>
      </w:tr>
      <w:tr>
        <w:trPr>
          <w:trHeight w:hRule="exact" w:val="707"/>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1 01 00000 00 0000 000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2157,0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2247,0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2404,0</w:t>
            </w:r>
          </w:p>
        </w:tc>
      </w:tr>
      <w:tr>
        <w:trPr>
          <w:trHeight w:hRule="exact" w:val="717"/>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1 01 02000 01 0000 110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2157,0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2247,0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2404,0</w:t>
            </w:r>
          </w:p>
        </w:tc>
      </w:tr>
      <w:tr>
        <w:trPr>
          <w:trHeight w:hRule="exact" w:val="698"/>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1 05 00000 00 0000 000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bCs/>
                <w:color w:val="000000"/>
                <w:sz w:val="24"/>
                <w:szCs w:val="24"/>
              </w:rPr>
            </w:pPr>
          </w:p>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52,0</w:t>
            </w:r>
          </w:p>
        </w:tc>
      </w:tr>
      <w:tr>
        <w:trPr>
          <w:trHeight w:hRule="exact" w:val="723"/>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105 03000 01 0000 110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rPr>
            </w:pPr>
          </w:p>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52,0</w:t>
            </w:r>
          </w:p>
        </w:tc>
      </w:tr>
      <w:tr>
        <w:trPr>
          <w:trHeight w:hRule="exact" w:val="383"/>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106 00000 00 0000 000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b/>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НАЛОГИ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rPr>
              <w:t>17908,0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18387,0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18881,0</w:t>
            </w:r>
          </w:p>
        </w:tc>
      </w:tr>
      <w:tr>
        <w:trPr>
          <w:trHeight w:hRule="exact" w:val="2014"/>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106 01030 10 0000 110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pPr>
              <w:widowControl w:val="0"/>
              <w:spacing w:after="0" w:line="240" w:lineRule="auto"/>
              <w:jc w:val="both"/>
              <w:rPr>
                <w:rFonts w:ascii="Times New Roman" w:eastAsia="Times New Roman" w:hAnsi="Times New Roman"/>
                <w:sz w:val="24"/>
                <w:szCs w:val="24"/>
                <w:shd w:val="clear" w:color="auto" w:fill="FFFFFF"/>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5763,0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5878,0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5996,0</w:t>
            </w:r>
          </w:p>
        </w:tc>
      </w:tr>
      <w:tr>
        <w:trPr>
          <w:trHeight w:hRule="exact" w:val="322"/>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106 06000 00 0000 110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12145,0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12509,0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12885,0</w:t>
            </w:r>
          </w:p>
        </w:tc>
      </w:tr>
      <w:tr>
        <w:trPr>
          <w:trHeight w:hRule="exact" w:val="815"/>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108 00000 00 0000 000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1,0</w:t>
            </w:r>
          </w:p>
        </w:tc>
      </w:tr>
      <w:tr>
        <w:trPr>
          <w:trHeight w:hRule="exact" w:val="1988"/>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108 04000 01 0000 110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r>
      <w:tr>
        <w:trPr>
          <w:trHeight w:hRule="exact" w:val="2307"/>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lastRenderedPageBreak/>
              <w:t>111 00000 00 0000 000</w:t>
            </w:r>
          </w:p>
        </w:tc>
        <w:tc>
          <w:tcPr>
            <w:tcW w:w="4536" w:type="dxa"/>
            <w:tcBorders>
              <w:top w:val="single" w:sz="4" w:space="0" w:color="auto"/>
              <w:left w:val="single" w:sz="4" w:space="0" w:color="auto"/>
            </w:tcBorders>
            <w:shd w:val="clear" w:color="auto" w:fill="FFFFFF"/>
          </w:tcPr>
          <w:p>
            <w:pPr>
              <w:widowControl w:val="0"/>
              <w:spacing w:after="0" w:line="240" w:lineRule="auto"/>
              <w:jc w:val="both"/>
              <w:rPr>
                <w:rFonts w:ascii="Times New Roman" w:eastAsia="Times New Roman" w:hAnsi="Times New Roman"/>
                <w:b/>
                <w:sz w:val="24"/>
                <w:szCs w:val="24"/>
                <w:shd w:val="clear" w:color="auto" w:fill="FFFFFF"/>
                <w:lang w:eastAsia="ru-RU" w:bidi="ru-RU"/>
              </w:rPr>
            </w:pPr>
          </w:p>
          <w:p>
            <w:pPr>
              <w:widowControl w:val="0"/>
              <w:spacing w:after="0" w:line="240" w:lineRule="auto"/>
              <w:jc w:val="both"/>
              <w:rPr>
                <w:rFonts w:ascii="Times New Roman" w:eastAsia="Times New Roman" w:hAnsi="Times New Roman"/>
                <w:b/>
                <w:sz w:val="24"/>
                <w:szCs w:val="24"/>
                <w:shd w:val="clear" w:color="auto" w:fill="FFFFFF"/>
                <w:lang w:eastAsia="ru-RU" w:bidi="ru-RU"/>
              </w:rPr>
            </w:pPr>
          </w:p>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rPr>
              <w:t>419,0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421,0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421,0</w:t>
            </w:r>
          </w:p>
        </w:tc>
      </w:tr>
      <w:tr>
        <w:trPr>
          <w:trHeight w:hRule="exact" w:val="1785"/>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111 05035 10 0000 120</w:t>
            </w:r>
          </w:p>
          <w:p>
            <w:pPr>
              <w:widowControl w:val="0"/>
              <w:spacing w:after="0" w:line="240" w:lineRule="auto"/>
              <w:jc w:val="both"/>
              <w:rPr>
                <w:rFonts w:ascii="Times New Roman" w:eastAsia="Times New Roman" w:hAnsi="Times New Roman"/>
                <w:sz w:val="24"/>
                <w:szCs w:val="24"/>
                <w:shd w:val="clear" w:color="auto" w:fill="FFFFFF"/>
                <w:lang w:eastAsia="ru-RU" w:bidi="ru-RU"/>
              </w:rPr>
            </w:pPr>
          </w:p>
          <w:p>
            <w:pPr>
              <w:widowControl w:val="0"/>
              <w:spacing w:after="0" w:line="240" w:lineRule="auto"/>
              <w:jc w:val="both"/>
              <w:rPr>
                <w:rFonts w:ascii="Times New Roman" w:eastAsia="Times New Roman" w:hAnsi="Times New Roman"/>
                <w:bCs/>
                <w:sz w:val="24"/>
                <w:szCs w:val="24"/>
                <w:lang w:eastAsia="ru-RU"/>
              </w:rPr>
            </w:pP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115,0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115,0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115,0</w:t>
            </w:r>
          </w:p>
        </w:tc>
      </w:tr>
      <w:tr>
        <w:trPr>
          <w:trHeight w:hRule="exact" w:val="1471"/>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 xml:space="preserve">111 05025 10 0000 120 </w:t>
            </w: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Доходы полученный в виде арендной  платы, а так же средства от продажи права на заключение договоров аренды земли,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294,0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294,0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294,0</w:t>
            </w:r>
          </w:p>
        </w:tc>
      </w:tr>
      <w:tr>
        <w:trPr>
          <w:trHeight w:hRule="exact" w:val="850"/>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116 00000 00 0000 000</w:t>
            </w:r>
          </w:p>
        </w:tc>
        <w:tc>
          <w:tcPr>
            <w:tcW w:w="4536" w:type="dxa"/>
            <w:tcBorders>
              <w:top w:val="single" w:sz="4" w:space="0" w:color="auto"/>
              <w:left w:val="single" w:sz="4" w:space="0" w:color="auto"/>
              <w:bottom w:val="single" w:sz="4" w:space="0" w:color="auto"/>
            </w:tcBorders>
            <w:shd w:val="clear" w:color="auto" w:fill="FFFFFF"/>
          </w:tcPr>
          <w:p>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12,0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12,0</w:t>
            </w:r>
          </w:p>
        </w:tc>
      </w:tr>
      <w:tr>
        <w:trPr>
          <w:trHeight w:hRule="exact" w:val="707"/>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200 00000 00 0000 000</w:t>
            </w: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b/>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rPr>
              <w:t>9910,6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5445,5</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5307,3</w:t>
            </w:r>
          </w:p>
        </w:tc>
      </w:tr>
      <w:tr>
        <w:trPr>
          <w:trHeight w:hRule="exact" w:val="2135"/>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202 00000 00 0000 000</w:t>
            </w:r>
          </w:p>
        </w:tc>
        <w:tc>
          <w:tcPr>
            <w:tcW w:w="4536" w:type="dxa"/>
            <w:tcBorders>
              <w:top w:val="single" w:sz="4" w:space="0" w:color="auto"/>
              <w:left w:val="single" w:sz="4" w:space="0" w:color="auto"/>
              <w:bottom w:val="single" w:sz="4" w:space="0" w:color="auto"/>
            </w:tcBorders>
            <w:shd w:val="clear" w:color="auto" w:fill="FFFFFF"/>
          </w:tcPr>
          <w:p>
            <w:pPr>
              <w:widowControl w:val="0"/>
              <w:shd w:val="clear" w:color="auto" w:fill="FFFFFF"/>
              <w:tabs>
                <w:tab w:val="left" w:pos="705"/>
                <w:tab w:val="center" w:pos="2109"/>
              </w:tabs>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sz w:val="24"/>
                <w:szCs w:val="24"/>
                <w:shd w:val="clear" w:color="auto" w:fill="FFFFFF"/>
                <w:lang w:eastAsia="ru-RU" w:bidi="ru-RU"/>
              </w:rPr>
              <w:tab/>
            </w:r>
            <w:r>
              <w:rPr>
                <w:rFonts w:ascii="Times New Roman" w:eastAsia="Times New Roman" w:hAnsi="Times New Roman"/>
                <w:sz w:val="24"/>
                <w:szCs w:val="24"/>
                <w:shd w:val="clear" w:color="auto" w:fill="FFFFFF"/>
                <w:lang w:eastAsia="ru-RU" w:bidi="ru-RU"/>
              </w:rPr>
              <w:tab/>
            </w:r>
          </w:p>
          <w:p>
            <w:pPr>
              <w:widowControl w:val="0"/>
              <w:spacing w:after="0" w:line="240" w:lineRule="auto"/>
              <w:jc w:val="both"/>
              <w:rPr>
                <w:rFonts w:ascii="Times New Roman" w:eastAsia="Times New Roman" w:hAnsi="Times New Roman"/>
                <w:sz w:val="24"/>
                <w:szCs w:val="24"/>
                <w:shd w:val="clear" w:color="auto" w:fill="FFFFFF"/>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9910,6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5445,5</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5307,3</w:t>
            </w:r>
          </w:p>
        </w:tc>
      </w:tr>
      <w:tr>
        <w:trPr>
          <w:trHeight w:hRule="exact" w:val="2403"/>
          <w:jc w:val="center"/>
        </w:trPr>
        <w:tc>
          <w:tcPr>
            <w:tcW w:w="2411" w:type="dxa"/>
            <w:tcBorders>
              <w:top w:val="single" w:sz="4" w:space="0" w:color="auto"/>
              <w:left w:val="single" w:sz="4" w:space="0" w:color="auto"/>
              <w:bottom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 xml:space="preserve">2 02 16001 10 0000 150 </w:t>
            </w:r>
          </w:p>
        </w:tc>
        <w:tc>
          <w:tcPr>
            <w:tcW w:w="4536" w:type="dxa"/>
            <w:tcBorders>
              <w:top w:val="single" w:sz="4" w:space="0" w:color="auto"/>
              <w:left w:val="single" w:sz="4" w:space="0" w:color="auto"/>
              <w:bottom w:val="single" w:sz="4" w:space="0" w:color="auto"/>
            </w:tcBorders>
            <w:shd w:val="clear" w:color="auto" w:fill="FFFFFF"/>
            <w:vAlign w:val="center"/>
          </w:tcPr>
          <w:p>
            <w:pPr>
              <w:jc w:val="both"/>
              <w:rPr>
                <w:rFonts w:ascii="Times New Roman" w:hAnsi="Times New Roman"/>
                <w:color w:val="000000"/>
                <w:sz w:val="24"/>
                <w:szCs w:val="24"/>
              </w:rPr>
            </w:pPr>
            <w:r>
              <w:rPr>
                <w:rFonts w:ascii="Times New Roman" w:hAnsi="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5551,0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5006,7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4852,9</w:t>
            </w:r>
          </w:p>
        </w:tc>
      </w:tr>
      <w:tr>
        <w:trPr>
          <w:trHeight w:hRule="exact" w:val="1598"/>
          <w:jc w:val="center"/>
        </w:trPr>
        <w:tc>
          <w:tcPr>
            <w:tcW w:w="2411" w:type="dxa"/>
            <w:tcBorders>
              <w:top w:val="single" w:sz="4" w:space="0" w:color="auto"/>
              <w:left w:val="single" w:sz="4" w:space="0" w:color="auto"/>
              <w:bottom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 xml:space="preserve">2 02 29999 10 0000 150 </w:t>
            </w:r>
          </w:p>
        </w:tc>
        <w:tc>
          <w:tcPr>
            <w:tcW w:w="4536" w:type="dxa"/>
            <w:tcBorders>
              <w:top w:val="single" w:sz="4" w:space="0" w:color="auto"/>
              <w:left w:val="single" w:sz="4" w:space="0" w:color="auto"/>
              <w:bottom w:val="single" w:sz="4" w:space="0" w:color="auto"/>
            </w:tcBorders>
            <w:shd w:val="clear" w:color="auto" w:fill="FFFFFF"/>
            <w:vAlign w:val="center"/>
          </w:tcPr>
          <w:p>
            <w:pPr>
              <w:jc w:val="both"/>
              <w:rPr>
                <w:rFonts w:ascii="Times New Roman" w:hAnsi="Times New Roman"/>
                <w:color w:val="000000"/>
                <w:sz w:val="24"/>
                <w:szCs w:val="24"/>
              </w:rPr>
            </w:pPr>
            <w:r>
              <w:rPr>
                <w:rFonts w:ascii="Times New Roman" w:hAnsi="Times New Roman"/>
                <w:color w:val="000000"/>
                <w:sz w:val="24"/>
                <w:szCs w:val="24"/>
              </w:rPr>
              <w:t>Прочие субсидии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trHeight w:hRule="exact" w:val="3016"/>
          <w:jc w:val="center"/>
        </w:trPr>
        <w:tc>
          <w:tcPr>
            <w:tcW w:w="2411" w:type="dxa"/>
            <w:tcBorders>
              <w:top w:val="single" w:sz="4" w:space="0" w:color="auto"/>
              <w:left w:val="single" w:sz="4" w:space="0" w:color="auto"/>
              <w:bottom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xml:space="preserve">2 02 40014 10 0000 150 </w:t>
            </w:r>
          </w:p>
        </w:tc>
        <w:tc>
          <w:tcPr>
            <w:tcW w:w="4536" w:type="dxa"/>
            <w:tcBorders>
              <w:top w:val="single" w:sz="4" w:space="0" w:color="auto"/>
              <w:left w:val="single" w:sz="4" w:space="0" w:color="auto"/>
              <w:bottom w:val="single" w:sz="4" w:space="0" w:color="auto"/>
            </w:tcBorders>
            <w:shd w:val="clear" w:color="auto" w:fill="FFFFFF"/>
            <w:vAlign w:val="center"/>
          </w:tcPr>
          <w:p>
            <w:pPr>
              <w:jc w:val="both"/>
              <w:rPr>
                <w:rFonts w:ascii="Times New Roman" w:hAnsi="Times New Roman"/>
                <w:color w:val="000000"/>
                <w:sz w:val="24"/>
                <w:szCs w:val="24"/>
              </w:rPr>
            </w:pPr>
            <w:r>
              <w:rPr>
                <w:rFonts w:ascii="Times New Roman" w:hAnsi="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3958,7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trHeight w:hRule="exact" w:val="1598"/>
          <w:jc w:val="center"/>
        </w:trPr>
        <w:tc>
          <w:tcPr>
            <w:tcW w:w="2411" w:type="dxa"/>
            <w:tcBorders>
              <w:top w:val="single" w:sz="4" w:space="0" w:color="auto"/>
              <w:left w:val="single" w:sz="4" w:space="0" w:color="auto"/>
              <w:bottom w:val="single" w:sz="4" w:space="0" w:color="auto"/>
            </w:tcBorders>
            <w:shd w:val="clear" w:color="auto" w:fill="FFFFFF"/>
            <w:vAlign w:val="center"/>
          </w:tcPr>
          <w:p>
            <w:pPr>
              <w:pStyle w:val="23"/>
              <w:shd w:val="clear" w:color="auto" w:fill="auto"/>
              <w:spacing w:after="0" w:line="240" w:lineRule="auto"/>
              <w:jc w:val="center"/>
              <w:rPr>
                <w:rStyle w:val="af3"/>
                <w:sz w:val="24"/>
                <w:szCs w:val="24"/>
              </w:rPr>
            </w:pPr>
            <w:r>
              <w:rPr>
                <w:rStyle w:val="af3"/>
                <w:sz w:val="24"/>
                <w:szCs w:val="24"/>
              </w:rPr>
              <w:t>2 02 35118 10 0000 150</w:t>
            </w:r>
          </w:p>
        </w:tc>
        <w:tc>
          <w:tcPr>
            <w:tcW w:w="4536" w:type="dxa"/>
            <w:tcBorders>
              <w:top w:val="single" w:sz="4" w:space="0" w:color="auto"/>
              <w:left w:val="single" w:sz="4" w:space="0" w:color="auto"/>
              <w:bottom w:val="single" w:sz="4" w:space="0" w:color="auto"/>
            </w:tcBorders>
            <w:shd w:val="clear" w:color="auto" w:fill="FFFFFF"/>
            <w:vAlign w:val="center"/>
          </w:tcPr>
          <w:p>
            <w:pPr>
              <w:pStyle w:val="23"/>
              <w:shd w:val="clear" w:color="auto" w:fill="auto"/>
              <w:spacing w:after="0" w:line="240" w:lineRule="auto"/>
              <w:rPr>
                <w:rStyle w:val="af3"/>
                <w:sz w:val="24"/>
                <w:szCs w:val="24"/>
              </w:rPr>
            </w:pPr>
            <w:r>
              <w:rPr>
                <w:rFonts w:eastAsia="Calibri"/>
                <w:b w:val="0"/>
                <w:bCs w:val="0"/>
                <w:sz w:val="24"/>
                <w:szCs w:val="24"/>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400,9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438,8</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454,4</w:t>
            </w:r>
          </w:p>
        </w:tc>
      </w:tr>
      <w:tr>
        <w:trPr>
          <w:trHeight w:hRule="exact" w:val="1125"/>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207 00000 00 0000 000</w:t>
            </w: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0,0</w:t>
            </w:r>
          </w:p>
        </w:tc>
      </w:tr>
      <w:tr>
        <w:trPr>
          <w:trHeight w:hRule="exact" w:val="999"/>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207 05030 10 0000 150</w:t>
            </w: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0,0</w:t>
            </w:r>
          </w:p>
        </w:tc>
      </w:tr>
      <w:tr>
        <w:trPr>
          <w:trHeight w:hRule="exact" w:val="431"/>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p>
        </w:tc>
        <w:tc>
          <w:tcPr>
            <w:tcW w:w="4536"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30443,6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26551,5</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27066,3</w:t>
            </w:r>
          </w:p>
        </w:tc>
      </w:tr>
    </w:tbl>
    <w:p>
      <w:pPr>
        <w:spacing w:after="0" w:line="240" w:lineRule="auto"/>
        <w:ind w:firstLine="709"/>
        <w:jc w:val="both"/>
        <w:rPr>
          <w:rFonts w:ascii="Times New Roman" w:hAnsi="Times New Roman"/>
          <w:sz w:val="28"/>
        </w:rPr>
      </w:pPr>
    </w:p>
    <w:p>
      <w:pPr>
        <w:spacing w:after="0" w:line="240" w:lineRule="auto"/>
        <w:ind w:firstLine="709"/>
        <w:jc w:val="both"/>
        <w:rPr>
          <w:rFonts w:ascii="Times New Roman" w:hAnsi="Times New Roman"/>
          <w:sz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С.Е.Токарев</w:t>
      </w: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 7</w:t>
      </w:r>
    </w:p>
    <w:p>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sz w:val="28"/>
          <w:szCs w:val="28"/>
        </w:rPr>
      </w:pPr>
    </w:p>
    <w:p>
      <w:pPr>
        <w:spacing w:after="0" w:line="240" w:lineRule="auto"/>
        <w:ind w:firstLine="709"/>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ВЕДОМСТВЕННАЯ СТРУКТУРА РАСХОДОВ БЮДЖЕТА ПОСЕЛЕНИЯ  НА 2025 ГОД И НА ПЛАНОВЫЙ ПЕРИОД 2026 И 2027 ГОДОВ</w:t>
      </w:r>
    </w:p>
    <w:p>
      <w:pPr>
        <w:spacing w:after="0" w:line="240" w:lineRule="auto"/>
        <w:ind w:firstLine="709"/>
        <w:jc w:val="center"/>
        <w:rPr>
          <w:rFonts w:ascii="Times New Roman" w:hAnsi="Times New Roman"/>
          <w:sz w:val="28"/>
          <w:szCs w:val="28"/>
        </w:rPr>
      </w:pPr>
    </w:p>
    <w:p>
      <w:pPr>
        <w:spacing w:after="0" w:line="240" w:lineRule="auto"/>
        <w:ind w:firstLine="709"/>
        <w:jc w:val="right"/>
        <w:rPr>
          <w:rFonts w:ascii="Times New Roman" w:hAnsi="Times New Roman"/>
          <w:b/>
          <w:caps/>
          <w:sz w:val="28"/>
          <w:szCs w:val="24"/>
        </w:rPr>
      </w:pPr>
      <w:r>
        <w:rPr>
          <w:rFonts w:ascii="Times New Roman" w:hAnsi="Times New Roman"/>
          <w:b/>
          <w:caps/>
          <w:sz w:val="28"/>
          <w:szCs w:val="24"/>
        </w:rPr>
        <w:t>(</w:t>
      </w:r>
      <w:r>
        <w:rPr>
          <w:rFonts w:ascii="Times New Roman" w:hAnsi="Times New Roman"/>
          <w:sz w:val="28"/>
          <w:szCs w:val="24"/>
        </w:rPr>
        <w:t>тыс. рублей)</w:t>
      </w:r>
    </w:p>
    <w:tbl>
      <w:tblPr>
        <w:tblW w:w="5466" w:type="pct"/>
        <w:tblInd w:w="-856" w:type="dxa"/>
        <w:tblLayout w:type="fixed"/>
        <w:tblLook w:val="04A0" w:firstRow="1" w:lastRow="0" w:firstColumn="1" w:lastColumn="0" w:noHBand="0" w:noVBand="1"/>
      </w:tblPr>
      <w:tblGrid>
        <w:gridCol w:w="3692"/>
        <w:gridCol w:w="707"/>
        <w:gridCol w:w="608"/>
        <w:gridCol w:w="608"/>
        <w:gridCol w:w="913"/>
        <w:gridCol w:w="764"/>
        <w:gridCol w:w="1218"/>
        <w:gridCol w:w="1555"/>
        <w:gridCol w:w="1180"/>
        <w:gridCol w:w="54"/>
      </w:tblGrid>
      <w:tr>
        <w:trPr>
          <w:gridAfter w:val="1"/>
          <w:wAfter w:w="24" w:type="pct"/>
          <w:trHeight w:val="322"/>
        </w:trPr>
        <w:tc>
          <w:tcPr>
            <w:tcW w:w="16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Мин</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Рз</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ЦСР</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ВР</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2025г.</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 г.</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2027 г.</w:t>
            </w:r>
          </w:p>
        </w:tc>
      </w:tr>
      <w:tr>
        <w:trPr>
          <w:gridAfter w:val="1"/>
          <w:wAfter w:w="24" w:type="pct"/>
          <w:trHeight w:val="322"/>
        </w:trPr>
        <w:tc>
          <w:tcPr>
            <w:tcW w:w="1634"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rPr>
              <w:t>Всего</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32 743,6</w:t>
            </w:r>
          </w:p>
        </w:tc>
        <w:tc>
          <w:tcPr>
            <w:tcW w:w="688" w:type="pct"/>
            <w:tcBorders>
              <w:top w:val="nil"/>
              <w:left w:val="nil"/>
              <w:bottom w:val="single" w:sz="4" w:space="0" w:color="auto"/>
              <w:right w:val="single" w:sz="4" w:space="0" w:color="auto"/>
            </w:tcBorders>
            <w:shd w:val="clear" w:color="auto" w:fill="auto"/>
            <w:noWrap/>
            <w:vAlign w:val="center"/>
            <w:hideMark/>
          </w:tcPr>
          <w:p>
            <w:pPr>
              <w:ind w:right="-389"/>
              <w:rPr>
                <w:rFonts w:ascii="Times New Roman" w:hAnsi="Times New Roman"/>
                <w:b/>
                <w:bCs/>
                <w:color w:val="000000"/>
                <w:sz w:val="24"/>
                <w:szCs w:val="24"/>
              </w:rPr>
            </w:pPr>
            <w:r>
              <w:rPr>
                <w:rFonts w:ascii="Times New Roman" w:hAnsi="Times New Roman"/>
                <w:b/>
                <w:bCs/>
                <w:color w:val="000000"/>
                <w:sz w:val="24"/>
                <w:szCs w:val="24"/>
              </w:rPr>
              <w:t>25896,5</w:t>
            </w:r>
          </w:p>
        </w:tc>
        <w:tc>
          <w:tcPr>
            <w:tcW w:w="522"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25731,3</w:t>
            </w:r>
          </w:p>
        </w:tc>
      </w:tr>
      <w:tr>
        <w:trPr>
          <w:gridAfter w:val="1"/>
          <w:wAfter w:w="24" w:type="pct"/>
          <w:trHeight w:val="1358"/>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АДМИНИСТРАЦИЯ БЕЛОВСКОГО СЕЛЬСКОГО ПОСЕЛЕНИЯ МУНИЦИПАЛЬНОГО РАЙОНА "БЕЛГОРОДСКИЙ РАЙОН" БЕЛГОРОДСКОЙ ОБЛАСТИ</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32 743,6</w:t>
            </w:r>
          </w:p>
        </w:tc>
        <w:tc>
          <w:tcPr>
            <w:tcW w:w="688" w:type="pct"/>
            <w:tcBorders>
              <w:top w:val="nil"/>
              <w:left w:val="nil"/>
              <w:bottom w:val="single" w:sz="4" w:space="0" w:color="auto"/>
              <w:right w:val="single" w:sz="4" w:space="0" w:color="auto"/>
            </w:tcBorders>
            <w:shd w:val="clear" w:color="auto" w:fill="auto"/>
            <w:noWrap/>
            <w:vAlign w:val="center"/>
            <w:hideMark/>
          </w:tcPr>
          <w:p>
            <w:pPr>
              <w:ind w:right="-389"/>
              <w:rPr>
                <w:rFonts w:ascii="Times New Roman" w:hAnsi="Times New Roman"/>
                <w:b/>
                <w:bCs/>
                <w:color w:val="000000"/>
                <w:sz w:val="24"/>
                <w:szCs w:val="24"/>
              </w:rPr>
            </w:pPr>
            <w:r>
              <w:rPr>
                <w:rFonts w:ascii="Times New Roman" w:hAnsi="Times New Roman"/>
                <w:b/>
                <w:bCs/>
                <w:color w:val="000000"/>
                <w:sz w:val="24"/>
                <w:szCs w:val="24"/>
              </w:rPr>
              <w:t>25896,5</w:t>
            </w:r>
          </w:p>
        </w:tc>
        <w:tc>
          <w:tcPr>
            <w:tcW w:w="522"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25731,3</w:t>
            </w:r>
          </w:p>
        </w:tc>
      </w:tr>
      <w:tr>
        <w:trPr>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b/>
                <w:bCs/>
                <w:color w:val="000000"/>
                <w:lang w:eastAsia="ru-RU"/>
              </w:rPr>
            </w:pPr>
            <w:r>
              <w:rPr>
                <w:b/>
                <w:bCs/>
                <w:color w:val="000000"/>
              </w:rPr>
              <w:t>6 998,0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6307,7</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5 186,1</w:t>
            </w:r>
          </w:p>
        </w:tc>
      </w:tr>
      <w:tr>
        <w:trPr>
          <w:trHeight w:val="1306"/>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6 665,9</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6307,7</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5 186,1</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99.9.00.00190</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4 661,8</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4311,8</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3449,1</w:t>
            </w:r>
          </w:p>
        </w:tc>
      </w:tr>
      <w:tr>
        <w:trPr>
          <w:trHeight w:val="1153"/>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hAnsi="Times New Roman"/>
                <w:i/>
                <w:iCs/>
                <w:color w:val="000000"/>
                <w:sz w:val="24"/>
                <w:szCs w:val="24"/>
              </w:rPr>
              <w:lastRenderedPageBreak/>
              <w:t>государственными внебюджетными фондами)</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99.9.00.00190</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100</w:t>
            </w:r>
          </w:p>
        </w:tc>
        <w:tc>
          <w:tcPr>
            <w:tcW w:w="539"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4 151,8</w:t>
            </w:r>
          </w:p>
        </w:tc>
        <w:tc>
          <w:tcPr>
            <w:tcW w:w="688"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4311,8</w:t>
            </w:r>
          </w:p>
        </w:tc>
        <w:tc>
          <w:tcPr>
            <w:tcW w:w="546" w:type="pct"/>
            <w:gridSpan w:val="2"/>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3449,1</w:t>
            </w:r>
          </w:p>
        </w:tc>
      </w:tr>
      <w:tr>
        <w:trPr>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99.9.00.00190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502,5</w:t>
            </w:r>
          </w:p>
        </w:tc>
        <w:tc>
          <w:tcPr>
            <w:tcW w:w="688"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0,0</w:t>
            </w:r>
          </w:p>
        </w:tc>
      </w:tr>
      <w:tr>
        <w:trPr>
          <w:trHeight w:val="273"/>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99.9.00.00190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7,5</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r>
      <w:tr>
        <w:trPr>
          <w:trHeight w:val="990"/>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99.9.00.00200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rPr>
            </w:pPr>
            <w:r>
              <w:rPr>
                <w:color w:val="000000"/>
              </w:rPr>
              <w:t>1 938,9</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1955,8</w:t>
            </w: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1 737,0</w:t>
            </w:r>
          </w:p>
        </w:tc>
      </w:tr>
      <w:tr>
        <w:trPr>
          <w:trHeight w:val="2974"/>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99.9.00.00200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rPr>
            </w:pPr>
            <w:r>
              <w:rPr>
                <w:color w:val="000000"/>
              </w:rPr>
              <w:t>1 938,9</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1955,8</w:t>
            </w: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1 737,0</w:t>
            </w:r>
          </w:p>
        </w:tc>
      </w:tr>
      <w:tr>
        <w:trPr>
          <w:trHeight w:val="1412"/>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13"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99.9.00.80070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25,1</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c>
          <w:tcPr>
            <w:tcW w:w="546" w:type="pct"/>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r>
      <w:tr>
        <w:trPr>
          <w:trHeight w:val="231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99.9.00.80070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25,1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r>
      <w:tr>
        <w:trPr>
          <w:trHeight w:val="264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99.9.00.80080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34,1</w:t>
            </w:r>
          </w:p>
        </w:tc>
        <w:tc>
          <w:tcPr>
            <w:tcW w:w="546" w:type="pct"/>
            <w:gridSpan w:val="2"/>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p>
          <w:p>
            <w:pPr>
              <w:jc w:val="center"/>
              <w:rPr>
                <w:color w:val="000000"/>
              </w:rPr>
            </w:pPr>
          </w:p>
          <w:p>
            <w:pPr>
              <w:jc w:val="center"/>
            </w:pPr>
            <w:r>
              <w:rPr>
                <w:color w:val="000000"/>
              </w:rPr>
              <w:t>0,0</w:t>
            </w:r>
          </w:p>
        </w:tc>
      </w:tr>
      <w:tr>
        <w:trPr>
          <w:trHeight w:val="282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99.9.00.80080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34,1</w:t>
            </w:r>
          </w:p>
        </w:tc>
        <w:tc>
          <w:tcPr>
            <w:tcW w:w="546" w:type="pct"/>
            <w:gridSpan w:val="2"/>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p>
          <w:p>
            <w:pPr>
              <w:jc w:val="center"/>
              <w:rPr>
                <w:color w:val="000000"/>
              </w:rPr>
            </w:pPr>
          </w:p>
          <w:p>
            <w:pPr>
              <w:jc w:val="center"/>
            </w:pPr>
            <w:r>
              <w:rPr>
                <w:color w:val="000000"/>
              </w:rPr>
              <w:t>0,0</w:t>
            </w:r>
          </w:p>
        </w:tc>
      </w:tr>
      <w:tr>
        <w:trPr>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по архивному делу</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688"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688"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r>
              <w:rPr>
                <w:color w:val="000000"/>
              </w:rPr>
              <w:t>6,0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color w:val="000000"/>
              </w:rPr>
              <w:t>0,0</w:t>
            </w:r>
          </w:p>
        </w:tc>
      </w:tr>
      <w:tr>
        <w:trPr>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 xml:space="preserve">Обеспечение деятельности финансовых, налоговых и таможенных органов и органов </w:t>
            </w:r>
            <w:r>
              <w:rPr>
                <w:rFonts w:ascii="Times New Roman" w:hAnsi="Times New Roman"/>
                <w:b/>
                <w:bCs/>
                <w:color w:val="000000"/>
                <w:sz w:val="24"/>
                <w:szCs w:val="24"/>
              </w:rPr>
              <w:lastRenderedPageBreak/>
              <w:t>финансового (финансово-бюджетного) надзора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48,0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r>
      <w:tr>
        <w:trPr>
          <w:trHeight w:val="1196"/>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231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48,0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Резервные фонды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Резервный фонд администрации муниципального образования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99.9.00.20550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Резервный фонд администрации муниципального образования в рамках непрограммных расходов) (Иные бюджетные ассигнования)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99.9.00.20550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234,1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реформированию муниципальных финансов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99.9.00.20190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234,1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r>
      <w:tr>
        <w:trPr>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99.9.00.20190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0,0 </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99.9.00.80100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rPr>
            </w:pPr>
            <w:r>
              <w:rPr>
                <w:rFonts w:ascii="Times New Roman" w:hAnsi="Times New Roman"/>
                <w:color w:val="000000"/>
              </w:rPr>
              <w:t>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rPr>
            </w:pPr>
            <w:r>
              <w:rPr>
                <w:rFonts w:ascii="Times New Roman" w:hAnsi="Times New Roman"/>
                <w:color w:val="000000"/>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rPr>
            </w:pPr>
            <w:r>
              <w:rPr>
                <w:rFonts w:ascii="Times New Roman" w:hAnsi="Times New Roman"/>
                <w:color w:val="000000"/>
              </w:rPr>
              <w:t> 0,0</w:t>
            </w:r>
          </w:p>
        </w:tc>
      </w:tr>
      <w:tr>
        <w:trPr>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99.9.00.80100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rPr>
            </w:pPr>
            <w:r>
              <w:rPr>
                <w:rFonts w:ascii="Times New Roman" w:hAnsi="Times New Roman"/>
                <w:iCs/>
                <w:color w:val="000000"/>
              </w:rPr>
              <w:t>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rPr>
            </w:pPr>
            <w:r>
              <w:rPr>
                <w:rFonts w:ascii="Times New Roman" w:hAnsi="Times New Roman"/>
                <w:iCs/>
                <w:color w:val="000000"/>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rPr>
            </w:pPr>
            <w:r>
              <w:rPr>
                <w:rFonts w:ascii="Times New Roman" w:hAnsi="Times New Roman"/>
                <w:iCs/>
                <w:color w:val="000000"/>
              </w:rPr>
              <w:t>0,0 </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ОБОРОНА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688" w:type="pct"/>
            <w:tcBorders>
              <w:top w:val="nil"/>
              <w:left w:val="nil"/>
              <w:bottom w:val="single" w:sz="4" w:space="0" w:color="auto"/>
              <w:right w:val="single" w:sz="4" w:space="0" w:color="auto"/>
            </w:tcBorders>
            <w:shd w:val="clear" w:color="auto" w:fill="auto"/>
            <w:noWrap/>
            <w:vAlign w:val="center"/>
            <w:hideMark/>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Мобилизационная подготовка экономики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688" w:type="pct"/>
            <w:tcBorders>
              <w:top w:val="nil"/>
              <w:left w:val="nil"/>
              <w:bottom w:val="single" w:sz="4" w:space="0" w:color="auto"/>
              <w:right w:val="single" w:sz="4" w:space="0" w:color="auto"/>
            </w:tcBorders>
            <w:shd w:val="clear" w:color="auto" w:fill="auto"/>
            <w:noWrap/>
            <w:vAlign w:val="center"/>
            <w:hideMark/>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99.9.00.</w:t>
            </w:r>
          </w:p>
          <w:p>
            <w:pPr>
              <w:jc w:val="center"/>
              <w:rPr>
                <w:rFonts w:ascii="Times New Roman" w:hAnsi="Times New Roman"/>
                <w:sz w:val="24"/>
                <w:szCs w:val="24"/>
              </w:rPr>
            </w:pPr>
            <w:r>
              <w:rPr>
                <w:rFonts w:ascii="Times New Roman" w:hAnsi="Times New Roman"/>
                <w:color w:val="000000"/>
                <w:sz w:val="24"/>
                <w:szCs w:val="24"/>
              </w:rPr>
              <w:t>51180</w:t>
            </w:r>
          </w:p>
        </w:tc>
        <w:tc>
          <w:tcPr>
            <w:tcW w:w="338" w:type="pct"/>
            <w:tcBorders>
              <w:top w:val="nil"/>
              <w:left w:val="nil"/>
              <w:bottom w:val="single" w:sz="4" w:space="0" w:color="auto"/>
              <w:right w:val="single" w:sz="4" w:space="0" w:color="auto"/>
            </w:tcBorders>
            <w:shd w:val="clear" w:color="auto" w:fill="auto"/>
            <w:vAlign w:val="center"/>
          </w:tcPr>
          <w:p>
            <w:pPr>
              <w:spacing w:line="1" w:lineRule="auto"/>
              <w:jc w:val="center"/>
              <w:rPr>
                <w:rFonts w:ascii="Times New Roman" w:hAnsi="Times New Roman"/>
                <w:sz w:val="24"/>
                <w:szCs w:val="24"/>
              </w:rPr>
            </w:pP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688" w:type="pct"/>
            <w:tcBorders>
              <w:top w:val="nil"/>
              <w:left w:val="nil"/>
              <w:bottom w:val="single" w:sz="4" w:space="0" w:color="auto"/>
              <w:right w:val="single" w:sz="4" w:space="0" w:color="auto"/>
            </w:tcBorders>
            <w:shd w:val="clear" w:color="auto" w:fill="auto"/>
            <w:noWrap/>
            <w:vAlign w:val="center"/>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w:t>
            </w:r>
          </w:p>
          <w:p>
            <w:pPr>
              <w:jc w:val="center"/>
              <w:rPr>
                <w:rFonts w:ascii="Times New Roman" w:hAnsi="Times New Roman"/>
                <w:sz w:val="24"/>
                <w:szCs w:val="24"/>
              </w:rPr>
            </w:pPr>
            <w:r>
              <w:rPr>
                <w:rFonts w:ascii="Times New Roman" w:hAnsi="Times New Roman"/>
                <w:i/>
                <w:iCs/>
                <w:color w:val="000000"/>
                <w:sz w:val="24"/>
                <w:szCs w:val="24"/>
              </w:rPr>
              <w:t>51180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100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350,6</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394,8</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410,4</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xml:space="preserve">Осуществление первичного воинского учета на территориях, где отсутствуют </w:t>
            </w:r>
            <w:r>
              <w:rPr>
                <w:rFonts w:ascii="Times New Roman" w:hAnsi="Times New Roman"/>
                <w:i/>
                <w:iCs/>
                <w:color w:val="000000"/>
                <w:sz w:val="24"/>
                <w:szCs w:val="24"/>
              </w:rPr>
              <w:lastRenderedPageBreak/>
              <w:t>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w:t>
            </w:r>
          </w:p>
          <w:p>
            <w:pPr>
              <w:jc w:val="center"/>
              <w:rPr>
                <w:rFonts w:ascii="Times New Roman" w:hAnsi="Times New Roman"/>
                <w:sz w:val="24"/>
                <w:szCs w:val="24"/>
              </w:rPr>
            </w:pPr>
            <w:r>
              <w:rPr>
                <w:rFonts w:ascii="Times New Roman" w:hAnsi="Times New Roman"/>
                <w:i/>
                <w:iCs/>
                <w:color w:val="000000"/>
                <w:sz w:val="24"/>
                <w:szCs w:val="24"/>
              </w:rPr>
              <w:lastRenderedPageBreak/>
              <w:t>51180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sz w:val="24"/>
                <w:szCs w:val="24"/>
              </w:rPr>
              <w:lastRenderedPageBreak/>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50,3</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44,0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44,0</w:t>
            </w:r>
          </w:p>
        </w:tc>
      </w:tr>
      <w:tr>
        <w:trPr>
          <w:gridAfter w:val="1"/>
          <w:wAfter w:w="24" w:type="pct"/>
          <w:trHeight w:val="842"/>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01.1.01.20020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330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01.1.01.20020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r>
      <w:tr>
        <w:trPr>
          <w:gridAfter w:val="1"/>
          <w:wAfter w:w="24" w:type="pct"/>
          <w:trHeight w:val="1832"/>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БЕЗОПАСНОСТЬ И ПРАВООХРАНИТЕЛЬНАЯ ДЕЯТЕЛЬНОСТЬ</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83,0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r>
      <w:tr>
        <w:trPr>
          <w:gridAfter w:val="1"/>
          <w:wAfter w:w="24" w:type="pct"/>
          <w:trHeight w:val="10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Поддержка деятельности добровольной пожарной дружины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01.1.02.20030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Поддержка деятельности добровольной пожарной дружины (Закупка товаров, работ и услуг для обеспечения </w:t>
            </w:r>
            <w:r>
              <w:rPr>
                <w:rFonts w:ascii="Times New Roman" w:hAnsi="Times New Roman"/>
                <w:i/>
                <w:iCs/>
                <w:color w:val="000000"/>
                <w:sz w:val="24"/>
                <w:szCs w:val="24"/>
              </w:rPr>
              <w:lastRenderedPageBreak/>
              <w:t>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01.1.02.20030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73,0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01.1.01.20010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73,0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01.1.01.20010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ЭКОНОМИКА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highlight w:val="yellow"/>
              </w:rPr>
              <w:t>6435,7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1912,5</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1988,9</w:t>
            </w:r>
          </w:p>
        </w:tc>
      </w:tr>
      <w:tr>
        <w:trPr>
          <w:gridAfter w:val="1"/>
          <w:wAfter w:w="24" w:type="pct"/>
          <w:trHeight w:val="24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Дорожное хозяйство (дорожные фонды)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3407,7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color w:val="000000"/>
                <w:sz w:val="24"/>
                <w:szCs w:val="24"/>
              </w:rPr>
            </w:pPr>
            <w:r>
              <w:rPr>
                <w:rFonts w:ascii="Times New Roman" w:hAnsi="Times New Roman"/>
                <w:b/>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24" w:type="pct"/>
          <w:trHeight w:val="41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Содержание и ремонт автомобильных дорог местного значения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01.4.01.9Д090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hideMark/>
          </w:tcPr>
          <w:p>
            <w:pPr>
              <w:jc w:val="center"/>
              <w:rPr>
                <w:rFonts w:ascii="Times New Roman" w:hAnsi="Times New Roman"/>
                <w:bCs/>
                <w:color w:val="000000"/>
                <w:sz w:val="24"/>
                <w:szCs w:val="24"/>
              </w:rPr>
            </w:pPr>
          </w:p>
          <w:p>
            <w:pPr>
              <w:jc w:val="center"/>
            </w:pPr>
            <w:r>
              <w:rPr>
                <w:rFonts w:ascii="Times New Roman" w:hAnsi="Times New Roman"/>
                <w:bCs/>
                <w:color w:val="000000"/>
                <w:sz w:val="24"/>
                <w:szCs w:val="24"/>
              </w:rPr>
              <w:t>3407,7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57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Содержание и ремонт  автомобильных дорог местного значения (Закупка товаров, работ и услуг для обеспечения </w:t>
            </w:r>
            <w:r>
              <w:rPr>
                <w:rFonts w:ascii="Times New Roman" w:hAnsi="Times New Roman"/>
                <w:i/>
                <w:iCs/>
                <w:color w:val="000000"/>
                <w:sz w:val="24"/>
                <w:szCs w:val="24"/>
              </w:rPr>
              <w:lastRenderedPageBreak/>
              <w:t>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09</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color w:val="000000"/>
                <w:sz w:val="24"/>
                <w:szCs w:val="24"/>
              </w:rPr>
              <w:t>01.4.01.9Д090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hideMark/>
          </w:tcPr>
          <w:p>
            <w:pPr>
              <w:jc w:val="center"/>
              <w:rPr>
                <w:rFonts w:ascii="Times New Roman" w:hAnsi="Times New Roman"/>
                <w:bCs/>
                <w:color w:val="000000"/>
                <w:sz w:val="24"/>
                <w:szCs w:val="24"/>
              </w:rPr>
            </w:pPr>
          </w:p>
          <w:p>
            <w:pPr>
              <w:jc w:val="center"/>
            </w:pPr>
            <w:r>
              <w:rPr>
                <w:rFonts w:ascii="Times New Roman" w:hAnsi="Times New Roman"/>
                <w:bCs/>
                <w:color w:val="000000"/>
                <w:sz w:val="24"/>
                <w:szCs w:val="24"/>
              </w:rPr>
              <w:t>3407,7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p>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национальной экономики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3028,0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1912,5</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1988,9</w:t>
            </w:r>
          </w:p>
        </w:tc>
      </w:tr>
      <w:tr>
        <w:trPr>
          <w:gridAfter w:val="1"/>
          <w:wAfter w:w="24" w:type="pct"/>
          <w:trHeight w:val="150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784,5</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1505"/>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99.9.00.20170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774,5</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756"/>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99.9.00.20170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50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землеустройству и землепользованию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99.9.00.20240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99.9.00.20240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на осуществление бюджетных полномочий</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99.9.00.80210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24" w:type="pct"/>
          <w:trHeight w:val="193"/>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Предоставление межбюджетных трансфертов на осуществление бюджетных </w:t>
            </w:r>
            <w:r>
              <w:rPr>
                <w:rFonts w:ascii="Times New Roman" w:hAnsi="Times New Roman"/>
                <w:i/>
                <w:iCs/>
                <w:color w:val="000000"/>
                <w:sz w:val="24"/>
                <w:szCs w:val="24"/>
              </w:rPr>
              <w:lastRenderedPageBreak/>
              <w:t>полномочий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99.9.00.80210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24" w:type="pct"/>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ЖИЛИЩНО-КОММУНАЛЬНОЕ ХОЗЯЙСТВО</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11 314,9</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9 023,9</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9 420,2</w:t>
            </w:r>
          </w:p>
        </w:tc>
      </w:tr>
      <w:tr>
        <w:trPr>
          <w:gridAfter w:val="1"/>
          <w:wAfter w:w="24" w:type="pct"/>
          <w:trHeight w:val="94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Благоустройство</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11 314,9</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9 023,9</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9 420,2</w:t>
            </w:r>
          </w:p>
        </w:tc>
      </w:tr>
      <w:tr>
        <w:trPr>
          <w:gridAfter w:val="1"/>
          <w:wAfter w:w="24" w:type="pct"/>
          <w:trHeight w:val="165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2594,2</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01.5.03.20140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2588,2</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rPr>
                <w:rFonts w:ascii="Times New Roman" w:hAnsi="Times New Roman"/>
                <w:sz w:val="24"/>
                <w:szCs w:val="24"/>
              </w:rPr>
            </w:pPr>
            <w:r>
              <w:rPr>
                <w:rFonts w:ascii="Times New Roman" w:hAnsi="Times New Roman"/>
                <w:i/>
                <w:iCs/>
                <w:color w:val="000000"/>
                <w:sz w:val="24"/>
                <w:szCs w:val="24"/>
              </w:rPr>
              <w:t>Прочие мероприятия по благоустройству (Иные бюджетные ассигнования)</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01.5.03.</w:t>
            </w:r>
          </w:p>
          <w:p>
            <w:pPr>
              <w:jc w:val="center"/>
              <w:rPr>
                <w:rFonts w:ascii="Times New Roman" w:hAnsi="Times New Roman"/>
                <w:sz w:val="24"/>
                <w:szCs w:val="24"/>
              </w:rPr>
            </w:pPr>
            <w:r>
              <w:rPr>
                <w:rFonts w:ascii="Times New Roman" w:hAnsi="Times New Roman"/>
                <w:i/>
                <w:iCs/>
                <w:color w:val="000000"/>
                <w:sz w:val="24"/>
                <w:szCs w:val="24"/>
              </w:rPr>
              <w:t>20140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800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6,0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0,0</w:t>
            </w:r>
          </w:p>
        </w:tc>
      </w:tr>
      <w:tr>
        <w:trPr>
          <w:gridAfter w:val="1"/>
          <w:wAfter w:w="24" w:type="pct"/>
          <w:trHeight w:val="256"/>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Осуществление деятельности по обращению с животными без</w:t>
            </w:r>
            <w:r>
              <w:rPr>
                <w:rFonts w:ascii="Times New Roman" w:hAnsi="Times New Roman"/>
                <w:color w:val="000000"/>
                <w:sz w:val="24"/>
                <w:szCs w:val="24"/>
              </w:rPr>
              <w:br/>
              <w:t>владельцев, обитающими на территории поселения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01.5.03.22010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24" w:type="pct"/>
          <w:trHeight w:val="198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Осуществление деятельности по обращению с животными без</w:t>
            </w:r>
            <w:r>
              <w:rPr>
                <w:rFonts w:ascii="Times New Roman" w:hAnsi="Times New Roman"/>
                <w:i/>
                <w:iCs/>
                <w:color w:val="000000"/>
                <w:sz w:val="24"/>
                <w:szCs w:val="24"/>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01.5.03.22010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15,0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43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01.5.03.80150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24" w:type="pct"/>
          <w:trHeight w:val="180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(Межбюджетные трансферты)</w:t>
            </w:r>
          </w:p>
          <w:p>
            <w:pPr>
              <w:jc w:val="both"/>
              <w:rPr>
                <w:rFonts w:ascii="Times New Roman" w:hAnsi="Times New Roman"/>
                <w:i/>
                <w:iCs/>
                <w:color w:val="000000"/>
                <w:sz w:val="24"/>
                <w:szCs w:val="24"/>
              </w:rPr>
            </w:pP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01.5.03.80150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24" w:type="pct"/>
          <w:trHeight w:val="465"/>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313"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901</w:t>
            </w:r>
          </w:p>
        </w:tc>
        <w:tc>
          <w:tcPr>
            <w:tcW w:w="269"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05</w:t>
            </w:r>
          </w:p>
        </w:tc>
        <w:tc>
          <w:tcPr>
            <w:tcW w:w="269"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03</w:t>
            </w:r>
          </w:p>
        </w:tc>
        <w:tc>
          <w:tcPr>
            <w:tcW w:w="404"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01.5.06.80050</w:t>
            </w:r>
          </w:p>
        </w:tc>
        <w:tc>
          <w:tcPr>
            <w:tcW w:w="338"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p>
        </w:tc>
        <w:tc>
          <w:tcPr>
            <w:tcW w:w="539"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688"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24" w:type="pct"/>
          <w:trHeight w:val="2490"/>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Symbol" w:hAnsi="Times New Roman"/>
                <w:i/>
                <w:iCs/>
                <w:color w:val="000000"/>
                <w:sz w:val="24"/>
                <w:szCs w:val="24"/>
                <w:lang w:eastAsia="ru-RU"/>
              </w:rPr>
            </w:pPr>
            <w:r>
              <w:rPr>
                <w:rFonts w:ascii="Times New Roman" w:eastAsia="Symbol"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Pr>
                <w:rFonts w:ascii="Times New Roman" w:eastAsia="Symbol" w:hAnsi="Times New Roman"/>
                <w:i/>
                <w:iCs/>
                <w:color w:val="000000"/>
                <w:sz w:val="24"/>
                <w:szCs w:val="24"/>
                <w:lang w:eastAsia="ru-RU"/>
              </w:rPr>
              <w:t xml:space="preserve"> (Иные межбюджетные трансферты)</w:t>
            </w:r>
          </w:p>
          <w:p>
            <w:pPr>
              <w:spacing w:after="0" w:line="240" w:lineRule="auto"/>
              <w:jc w:val="both"/>
              <w:rPr>
                <w:rFonts w:ascii="Times New Roman" w:eastAsia="Symbol" w:hAnsi="Times New Roman"/>
                <w:i/>
                <w:iCs/>
                <w:color w:val="000000"/>
                <w:sz w:val="24"/>
                <w:szCs w:val="24"/>
                <w:lang w:eastAsia="ru-RU"/>
              </w:rPr>
            </w:pPr>
          </w:p>
        </w:tc>
        <w:tc>
          <w:tcPr>
            <w:tcW w:w="313"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901</w:t>
            </w:r>
          </w:p>
        </w:tc>
        <w:tc>
          <w:tcPr>
            <w:tcW w:w="269"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05</w:t>
            </w:r>
          </w:p>
        </w:tc>
        <w:tc>
          <w:tcPr>
            <w:tcW w:w="269"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03</w:t>
            </w:r>
          </w:p>
        </w:tc>
        <w:tc>
          <w:tcPr>
            <w:tcW w:w="404"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01.5.06.80050</w:t>
            </w:r>
          </w:p>
        </w:tc>
        <w:tc>
          <w:tcPr>
            <w:tcW w:w="338"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sz w:val="24"/>
                <w:szCs w:val="24"/>
                <w:lang w:eastAsia="ru-RU"/>
              </w:rPr>
            </w:pPr>
            <w:r>
              <w:rPr>
                <w:rFonts w:ascii="Times New Roman" w:eastAsia="Symbol" w:hAnsi="Times New Roman"/>
                <w:i/>
                <w:iCs/>
                <w:sz w:val="24"/>
                <w:szCs w:val="24"/>
                <w:lang w:eastAsia="ru-RU"/>
              </w:rPr>
              <w:t>500</w:t>
            </w:r>
          </w:p>
        </w:tc>
        <w:tc>
          <w:tcPr>
            <w:tcW w:w="539"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688"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24" w:type="pct"/>
          <w:trHeight w:val="255"/>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Организация наружного освещения населенных пунктов района</w:t>
            </w:r>
          </w:p>
        </w:tc>
        <w:tc>
          <w:tcPr>
            <w:tcW w:w="313"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01.5.06.S1340</w:t>
            </w:r>
          </w:p>
        </w:tc>
        <w:tc>
          <w:tcPr>
            <w:tcW w:w="338"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single" w:sz="4" w:space="0" w:color="auto"/>
              <w:left w:val="nil"/>
              <w:bottom w:val="single" w:sz="4" w:space="0" w:color="auto"/>
              <w:right w:val="single" w:sz="4" w:space="0" w:color="auto"/>
            </w:tcBorders>
            <w:shd w:val="clear" w:color="auto" w:fill="auto"/>
            <w:noWrap/>
          </w:tcPr>
          <w:p>
            <w:pPr>
              <w:jc w:val="center"/>
              <w:rPr>
                <w:rFonts w:ascii="Times New Roman" w:hAnsi="Times New Roman"/>
                <w:color w:val="000000"/>
                <w:sz w:val="24"/>
                <w:szCs w:val="24"/>
              </w:rPr>
            </w:pPr>
          </w:p>
          <w:p>
            <w:pPr>
              <w:jc w:val="center"/>
            </w:pPr>
            <w:r>
              <w:rPr>
                <w:rFonts w:ascii="Times New Roman" w:hAnsi="Times New Roman"/>
                <w:color w:val="000000"/>
                <w:sz w:val="24"/>
                <w:szCs w:val="24"/>
              </w:rPr>
              <w:t>0,0</w:t>
            </w:r>
          </w:p>
        </w:tc>
        <w:tc>
          <w:tcPr>
            <w:tcW w:w="688"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522"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24" w:type="pct"/>
          <w:trHeight w:val="202"/>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313"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01.5.06.S1340</w:t>
            </w:r>
          </w:p>
        </w:tc>
        <w:tc>
          <w:tcPr>
            <w:tcW w:w="338"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single" w:sz="4" w:space="0" w:color="auto"/>
              <w:left w:val="nil"/>
              <w:bottom w:val="single" w:sz="4" w:space="0" w:color="auto"/>
              <w:right w:val="single" w:sz="4" w:space="0" w:color="auto"/>
            </w:tcBorders>
            <w:shd w:val="clear" w:color="auto" w:fill="auto"/>
            <w:noWrap/>
          </w:tcPr>
          <w:p>
            <w:pPr>
              <w:jc w:val="center"/>
              <w:rPr>
                <w:rFonts w:ascii="Times New Roman" w:hAnsi="Times New Roman"/>
                <w:color w:val="000000"/>
                <w:sz w:val="24"/>
                <w:szCs w:val="24"/>
              </w:rPr>
            </w:pPr>
          </w:p>
          <w:p>
            <w:pPr>
              <w:jc w:val="center"/>
            </w:pPr>
            <w:r>
              <w:rPr>
                <w:rFonts w:ascii="Times New Roman" w:hAnsi="Times New Roman"/>
                <w:color w:val="000000"/>
                <w:sz w:val="24"/>
                <w:szCs w:val="24"/>
              </w:rPr>
              <w:t>0,0</w:t>
            </w:r>
          </w:p>
        </w:tc>
        <w:tc>
          <w:tcPr>
            <w:tcW w:w="688"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522"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24" w:type="pct"/>
          <w:trHeight w:val="231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Организация сбора, вывоза бытовых отходов и мусора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01.5.05.20160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46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Организация сбора, вывоза бытовых отходов и мусора (Закупка товаров, работ и услуг </w:t>
            </w:r>
            <w:r>
              <w:rPr>
                <w:rFonts w:ascii="Times New Roman" w:hAnsi="Times New Roman"/>
                <w:i/>
                <w:iCs/>
                <w:color w:val="000000"/>
                <w:sz w:val="24"/>
                <w:szCs w:val="24"/>
              </w:rPr>
              <w:lastRenderedPageBreak/>
              <w:t>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01.5.05.20160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60,0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650"/>
        </w:trPr>
        <w:tc>
          <w:tcPr>
            <w:tcW w:w="1634" w:type="pct"/>
            <w:tcBorders>
              <w:top w:val="nil"/>
              <w:left w:val="single" w:sz="4" w:space="0" w:color="auto"/>
              <w:bottom w:val="single" w:sz="4" w:space="0" w:color="auto"/>
              <w:right w:val="single" w:sz="4" w:space="0" w:color="auto"/>
            </w:tcBorders>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7111,3</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8210,6</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8678,7</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Культура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7111,3</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8210,6</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8678,7</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01.2.01.80030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7096,3</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8210,6</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8678,7</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01.2.01.80030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7096,3</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8210,6</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8678,7</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Сохранение и популяризация объектов культурного наследия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01.2.03.20060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01.2.03.20060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15,0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ЗДРАВООХРАНЕНИЕ</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201,0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lastRenderedPageBreak/>
              <w:t>Стационарная медицинская помощь</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201,0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Обеспечение доставки жителей в медицинские организации для проведения гемодиализа</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99.9.00.20530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201,0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09</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99.9.00.20530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201,0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265"/>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СОЦИАЛЬНАЯ ПОЛИТИКА</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165,8</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141,8</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Выплаты муниципальной доплаты к пенсии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99.9.00.20200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141,8</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99.9.00.20200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141,8</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24,0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Поддержка некоммерческих организаций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99.9.00.21020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24,0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99.9.00.21020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300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24,0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ФИЗИЧЕСКАЯ КУЛЬТУРА И СПОРТ</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4" w:type="pct"/>
          <w:trHeight w:val="1592"/>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lastRenderedPageBreak/>
              <w:t>Массовый спорт</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4" w:type="pct"/>
          <w:trHeight w:val="330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Организация спортивных мероприятий</w:t>
            </w:r>
          </w:p>
          <w:p>
            <w:pPr>
              <w:rPr>
                <w:rFonts w:ascii="Times New Roman" w:hAnsi="Times New Roman"/>
                <w:sz w:val="24"/>
                <w:szCs w:val="24"/>
              </w:rPr>
            </w:pP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01.3.01.20070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44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02</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01.3.01.20070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44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ОБСЛУЖИВАНИЕ ГОСУДАРСТВЕННОГО (МУНИЦИПАЛЬНОГО) ДОЛГА</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Обслуживание государственного (муниципального) внутреннего долга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Процентные платежи по муниципального долгу</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99.9.00.20280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r>
      <w:tr>
        <w:trPr>
          <w:gridAfter w:val="1"/>
          <w:wAfter w:w="24" w:type="pct"/>
          <w:trHeight w:val="231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99.9.00.20280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r>
    </w:tbl>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С.Е.Токарев</w:t>
      </w:r>
    </w:p>
    <w:p>
      <w:pPr>
        <w:spacing w:after="0" w:line="240" w:lineRule="auto"/>
        <w:rPr>
          <w:rFonts w:ascii="Times New Roman" w:hAnsi="Times New Roman"/>
          <w:b/>
          <w:caps/>
          <w:sz w:val="28"/>
          <w:szCs w:val="28"/>
        </w:rPr>
      </w:pPr>
    </w:p>
    <w:p>
      <w:pPr>
        <w:spacing w:after="0" w:line="240" w:lineRule="auto"/>
        <w:jc w:val="right"/>
        <w:rPr>
          <w:rFonts w:ascii="Times New Roman" w:hAnsi="Times New Roman"/>
          <w:b/>
          <w:caps/>
          <w:sz w:val="28"/>
          <w:szCs w:val="28"/>
        </w:rPr>
      </w:pPr>
    </w:p>
    <w:p>
      <w:pPr>
        <w:spacing w:after="0" w:line="240" w:lineRule="auto"/>
        <w:jc w:val="right"/>
        <w:rPr>
          <w:rFonts w:ascii="Times New Roman" w:hAnsi="Times New Roman"/>
          <w:b/>
          <w:caps/>
          <w:sz w:val="28"/>
          <w:szCs w:val="28"/>
        </w:rPr>
      </w:pPr>
      <w:r>
        <w:rPr>
          <w:rFonts w:ascii="Times New Roman" w:hAnsi="Times New Roman"/>
          <w:b/>
          <w:caps/>
          <w:sz w:val="28"/>
          <w:szCs w:val="28"/>
        </w:rPr>
        <w:t>Приложение № 8</w:t>
      </w:r>
    </w:p>
    <w:p>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contextualSpacing/>
        <w:jc w:val="right"/>
        <w:rPr>
          <w:rFonts w:ascii="Times New Roman" w:hAnsi="Times New Roman"/>
          <w:caps/>
          <w:sz w:val="28"/>
          <w:szCs w:val="28"/>
        </w:rPr>
      </w:pPr>
    </w:p>
    <w:p>
      <w:pPr>
        <w:spacing w:after="0" w:line="240" w:lineRule="auto"/>
        <w:ind w:firstLine="709"/>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2025ГОД И НА ПЛАНОВЫЙ ПЕРИОД 2026 И 2027 ГОДОВ</w:t>
      </w:r>
    </w:p>
    <w:tbl>
      <w:tblPr>
        <w:tblW w:w="5124" w:type="pct"/>
        <w:tblInd w:w="-856" w:type="dxa"/>
        <w:tblLayout w:type="fixed"/>
        <w:tblLook w:val="04A0" w:firstRow="1" w:lastRow="0" w:firstColumn="1" w:lastColumn="0" w:noHBand="0" w:noVBand="1"/>
      </w:tblPr>
      <w:tblGrid>
        <w:gridCol w:w="3692"/>
        <w:gridCol w:w="608"/>
        <w:gridCol w:w="608"/>
        <w:gridCol w:w="913"/>
        <w:gridCol w:w="765"/>
        <w:gridCol w:w="1218"/>
        <w:gridCol w:w="1555"/>
        <w:gridCol w:w="1180"/>
        <w:gridCol w:w="53"/>
      </w:tblGrid>
      <w:tr>
        <w:trPr>
          <w:gridAfter w:val="1"/>
          <w:wAfter w:w="25" w:type="pct"/>
          <w:trHeight w:val="322"/>
        </w:trPr>
        <w:tc>
          <w:tcPr>
            <w:tcW w:w="1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Рз</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ЦСР</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ВР</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2025г.</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2027 г.</w:t>
            </w:r>
          </w:p>
        </w:tc>
      </w:tr>
      <w:tr>
        <w:trPr>
          <w:gridAfter w:val="1"/>
          <w:wAfter w:w="25" w:type="pct"/>
          <w:trHeight w:val="322"/>
        </w:trPr>
        <w:tc>
          <w:tcPr>
            <w:tcW w:w="174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rPr>
              <w:t>Всего</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32 743,6</w:t>
            </w:r>
          </w:p>
        </w:tc>
        <w:tc>
          <w:tcPr>
            <w:tcW w:w="734" w:type="pct"/>
            <w:tcBorders>
              <w:top w:val="nil"/>
              <w:left w:val="nil"/>
              <w:bottom w:val="single" w:sz="4" w:space="0" w:color="auto"/>
              <w:right w:val="single" w:sz="4" w:space="0" w:color="auto"/>
            </w:tcBorders>
            <w:shd w:val="clear" w:color="auto" w:fill="auto"/>
            <w:noWrap/>
            <w:vAlign w:val="center"/>
            <w:hideMark/>
          </w:tcPr>
          <w:p>
            <w:pPr>
              <w:ind w:right="-389"/>
              <w:rPr>
                <w:rFonts w:ascii="Times New Roman" w:hAnsi="Times New Roman"/>
                <w:b/>
                <w:bCs/>
                <w:color w:val="000000"/>
                <w:sz w:val="24"/>
                <w:szCs w:val="24"/>
              </w:rPr>
            </w:pPr>
            <w:r>
              <w:rPr>
                <w:rFonts w:ascii="Times New Roman" w:hAnsi="Times New Roman"/>
                <w:b/>
                <w:bCs/>
                <w:color w:val="000000"/>
                <w:sz w:val="24"/>
                <w:szCs w:val="24"/>
              </w:rPr>
              <w:t>25 896,5</w:t>
            </w:r>
          </w:p>
        </w:tc>
        <w:tc>
          <w:tcPr>
            <w:tcW w:w="557"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25 731,3</w:t>
            </w:r>
          </w:p>
        </w:tc>
      </w:tr>
      <w:tr>
        <w:trPr>
          <w:gridAfter w:val="1"/>
          <w:wAfter w:w="25" w:type="pct"/>
          <w:trHeight w:val="1358"/>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АДМИНИСТРАЦИЯ БЕЛОВСКОГО СЕЛЬСКОГО ПОСЕЛЕНИЯ МУНИЦИПАЛЬНОГО РАЙОНА "БЕЛГОРОДСКИЙ РАЙОН" БЕЛГОРОДСКОЙ ОБЛАСТИ</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32 743,6</w:t>
            </w:r>
          </w:p>
        </w:tc>
        <w:tc>
          <w:tcPr>
            <w:tcW w:w="734" w:type="pct"/>
            <w:tcBorders>
              <w:top w:val="nil"/>
              <w:left w:val="nil"/>
              <w:bottom w:val="single" w:sz="4" w:space="0" w:color="auto"/>
              <w:right w:val="single" w:sz="4" w:space="0" w:color="auto"/>
            </w:tcBorders>
            <w:shd w:val="clear" w:color="auto" w:fill="auto"/>
            <w:noWrap/>
            <w:vAlign w:val="center"/>
            <w:hideMark/>
          </w:tcPr>
          <w:p>
            <w:pPr>
              <w:ind w:right="-389"/>
              <w:rPr>
                <w:rFonts w:ascii="Times New Roman" w:hAnsi="Times New Roman"/>
                <w:b/>
                <w:bCs/>
                <w:color w:val="000000"/>
                <w:sz w:val="24"/>
                <w:szCs w:val="24"/>
              </w:rPr>
            </w:pPr>
            <w:r>
              <w:rPr>
                <w:rFonts w:ascii="Times New Roman" w:hAnsi="Times New Roman"/>
                <w:b/>
                <w:bCs/>
                <w:color w:val="000000"/>
                <w:sz w:val="24"/>
                <w:szCs w:val="24"/>
              </w:rPr>
              <w:t>25 896,5</w:t>
            </w:r>
          </w:p>
        </w:tc>
        <w:tc>
          <w:tcPr>
            <w:tcW w:w="557"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25 731,3</w:t>
            </w:r>
          </w:p>
        </w:tc>
      </w:tr>
      <w:tr>
        <w:trPr>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b/>
                <w:bCs/>
                <w:color w:val="000000"/>
                <w:lang w:eastAsia="ru-RU"/>
              </w:rPr>
            </w:pPr>
            <w:r>
              <w:rPr>
                <w:b/>
                <w:bCs/>
                <w:color w:val="000000"/>
              </w:rPr>
              <w:t>6 998,0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6307,7</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5 186,1</w:t>
            </w:r>
          </w:p>
        </w:tc>
      </w:tr>
      <w:tr>
        <w:trPr>
          <w:trHeight w:val="1306"/>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6 665,9</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6307,7</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5 186,1</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99.9.00.00190</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4 661,8</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4311,8</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3449,1</w:t>
            </w:r>
          </w:p>
        </w:tc>
      </w:tr>
      <w:tr>
        <w:trPr>
          <w:trHeight w:val="1153"/>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hAnsi="Times New Roman"/>
                <w:i/>
                <w:iCs/>
                <w:color w:val="000000"/>
                <w:sz w:val="24"/>
                <w:szCs w:val="24"/>
              </w:rPr>
              <w:lastRenderedPageBreak/>
              <w:t>органами управления государственными внебюджетными фондами)</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lastRenderedPageBreak/>
              <w:t>01</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99.9.00.00190</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100</w:t>
            </w:r>
          </w:p>
        </w:tc>
        <w:tc>
          <w:tcPr>
            <w:tcW w:w="575"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4 151,8</w:t>
            </w:r>
          </w:p>
        </w:tc>
        <w:tc>
          <w:tcPr>
            <w:tcW w:w="734"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4311,8</w:t>
            </w:r>
          </w:p>
        </w:tc>
        <w:tc>
          <w:tcPr>
            <w:tcW w:w="582" w:type="pct"/>
            <w:gridSpan w:val="2"/>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3449,1</w:t>
            </w:r>
          </w:p>
        </w:tc>
      </w:tr>
      <w:tr>
        <w:trPr>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99.9.00.00190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502,5</w:t>
            </w:r>
          </w:p>
        </w:tc>
        <w:tc>
          <w:tcPr>
            <w:tcW w:w="734"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0</w:t>
            </w:r>
          </w:p>
        </w:tc>
        <w:tc>
          <w:tcPr>
            <w:tcW w:w="582" w:type="pct"/>
            <w:gridSpan w:val="2"/>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0</w:t>
            </w:r>
          </w:p>
        </w:tc>
      </w:tr>
      <w:tr>
        <w:trPr>
          <w:trHeight w:val="273"/>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99.9.00.00190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7,5</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w:t>
            </w:r>
          </w:p>
        </w:tc>
      </w:tr>
      <w:tr>
        <w:trPr>
          <w:trHeight w:val="990"/>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99.9.00.00200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rPr>
            </w:pPr>
            <w:r>
              <w:rPr>
                <w:color w:val="000000"/>
              </w:rPr>
              <w:t>1 938,9</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1955,8</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1 737,0</w:t>
            </w:r>
          </w:p>
        </w:tc>
      </w:tr>
      <w:tr>
        <w:trPr>
          <w:trHeight w:val="2974"/>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99.9.00.00200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rPr>
            </w:pPr>
            <w:r>
              <w:rPr>
                <w:color w:val="000000"/>
              </w:rPr>
              <w:t>1 938,9</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1955,8</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1 737,0</w:t>
            </w:r>
          </w:p>
        </w:tc>
      </w:tr>
      <w:tr>
        <w:trPr>
          <w:trHeight w:val="1412"/>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7"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99.9.00.80070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25,1</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c>
          <w:tcPr>
            <w:tcW w:w="582" w:type="pct"/>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r>
      <w:tr>
        <w:trPr>
          <w:trHeight w:val="231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99.9.00.80070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25,1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r>
      <w:tr>
        <w:trPr>
          <w:trHeight w:val="264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99.9.00.80080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34,1</w:t>
            </w:r>
          </w:p>
        </w:tc>
        <w:tc>
          <w:tcPr>
            <w:tcW w:w="582" w:type="pct"/>
            <w:gridSpan w:val="2"/>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p>
          <w:p>
            <w:pPr>
              <w:jc w:val="center"/>
              <w:rPr>
                <w:color w:val="000000"/>
              </w:rPr>
            </w:pPr>
          </w:p>
          <w:p>
            <w:pPr>
              <w:jc w:val="center"/>
            </w:pPr>
            <w:r>
              <w:rPr>
                <w:color w:val="000000"/>
              </w:rPr>
              <w:t>0,0</w:t>
            </w:r>
          </w:p>
        </w:tc>
      </w:tr>
      <w:tr>
        <w:trPr>
          <w:trHeight w:val="282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99.9.00.80080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34,1</w:t>
            </w:r>
          </w:p>
        </w:tc>
        <w:tc>
          <w:tcPr>
            <w:tcW w:w="582" w:type="pct"/>
            <w:gridSpan w:val="2"/>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p>
          <w:p>
            <w:pPr>
              <w:jc w:val="center"/>
              <w:rPr>
                <w:color w:val="000000"/>
              </w:rPr>
            </w:pPr>
          </w:p>
          <w:p>
            <w:pPr>
              <w:jc w:val="center"/>
            </w:pPr>
            <w:r>
              <w:rPr>
                <w:color w:val="000000"/>
              </w:rPr>
              <w:t>0,0</w:t>
            </w:r>
          </w:p>
        </w:tc>
      </w:tr>
      <w:tr>
        <w:trPr>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по архивному делу</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734"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p>
          <w:p>
            <w:pPr>
              <w:jc w:val="center"/>
              <w:rPr>
                <w:color w:val="000000"/>
              </w:rPr>
            </w:pPr>
            <w:r>
              <w:rPr>
                <w:color w:val="000000"/>
              </w:rPr>
              <w:t>0,0</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734"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color w:val="000000"/>
              </w:rPr>
              <w:t>0,0</w:t>
            </w:r>
          </w:p>
        </w:tc>
      </w:tr>
      <w:tr>
        <w:trPr>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 xml:space="preserve">Обеспечение деятельности финансовых, налоговых и таможенных органов и органов </w:t>
            </w:r>
            <w:r>
              <w:rPr>
                <w:rFonts w:ascii="Times New Roman" w:hAnsi="Times New Roman"/>
                <w:b/>
                <w:bCs/>
                <w:color w:val="000000"/>
                <w:sz w:val="24"/>
                <w:szCs w:val="24"/>
              </w:rPr>
              <w:lastRenderedPageBreak/>
              <w:t>финансового (финансово-бюджетного) надзора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lastRenderedPageBreak/>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48,0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r>
      <w:tr>
        <w:trPr>
          <w:trHeight w:val="1196"/>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231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48,0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Резервные фонды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0,0 </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Резервный фонд администрации муниципального образования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99.9.00.20550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Резервный фонд администрации муниципального образования в рамках непрограммных расходов) (Иные бюджетные ассигнования)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99.9.00.20550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234,1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реформированию муниципальных финансов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99.9.00.20190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234,1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r>
      <w:tr>
        <w:trPr>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99.9.00.20190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234,1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0,0 </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99.9.00.80100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r>
      <w:tr>
        <w:trPr>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99.9.00.80100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0,0 </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ОБОРОНА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734" w:type="pct"/>
            <w:tcBorders>
              <w:top w:val="nil"/>
              <w:left w:val="nil"/>
              <w:bottom w:val="single" w:sz="4" w:space="0" w:color="auto"/>
              <w:right w:val="single" w:sz="4" w:space="0" w:color="auto"/>
            </w:tcBorders>
            <w:shd w:val="clear" w:color="auto" w:fill="auto"/>
            <w:noWrap/>
            <w:vAlign w:val="center"/>
            <w:hideMark/>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Мобилизационная подготовка экономики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734" w:type="pct"/>
            <w:tcBorders>
              <w:top w:val="nil"/>
              <w:left w:val="nil"/>
              <w:bottom w:val="single" w:sz="4" w:space="0" w:color="auto"/>
              <w:right w:val="single" w:sz="4" w:space="0" w:color="auto"/>
            </w:tcBorders>
            <w:shd w:val="clear" w:color="auto" w:fill="auto"/>
            <w:noWrap/>
            <w:vAlign w:val="center"/>
            <w:hideMark/>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99.9.00.</w:t>
            </w:r>
          </w:p>
          <w:p>
            <w:pPr>
              <w:jc w:val="center"/>
              <w:rPr>
                <w:rFonts w:ascii="Times New Roman" w:hAnsi="Times New Roman"/>
                <w:sz w:val="24"/>
                <w:szCs w:val="24"/>
              </w:rPr>
            </w:pPr>
            <w:r>
              <w:rPr>
                <w:rFonts w:ascii="Times New Roman" w:hAnsi="Times New Roman"/>
                <w:color w:val="000000"/>
                <w:sz w:val="24"/>
                <w:szCs w:val="24"/>
              </w:rPr>
              <w:t>51180</w:t>
            </w:r>
          </w:p>
        </w:tc>
        <w:tc>
          <w:tcPr>
            <w:tcW w:w="361" w:type="pct"/>
            <w:tcBorders>
              <w:top w:val="nil"/>
              <w:left w:val="nil"/>
              <w:bottom w:val="single" w:sz="4" w:space="0" w:color="auto"/>
              <w:right w:val="single" w:sz="4" w:space="0" w:color="auto"/>
            </w:tcBorders>
            <w:shd w:val="clear" w:color="auto" w:fill="auto"/>
            <w:vAlign w:val="center"/>
          </w:tcPr>
          <w:p>
            <w:pPr>
              <w:spacing w:line="1" w:lineRule="auto"/>
              <w:jc w:val="center"/>
              <w:rPr>
                <w:rFonts w:ascii="Times New Roman" w:hAnsi="Times New Roman"/>
                <w:sz w:val="24"/>
                <w:szCs w:val="24"/>
              </w:rPr>
            </w:pP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734" w:type="pct"/>
            <w:tcBorders>
              <w:top w:val="nil"/>
              <w:left w:val="nil"/>
              <w:bottom w:val="single" w:sz="4" w:space="0" w:color="auto"/>
              <w:right w:val="single" w:sz="4" w:space="0" w:color="auto"/>
            </w:tcBorders>
            <w:shd w:val="clear" w:color="auto" w:fill="auto"/>
            <w:noWrap/>
            <w:vAlign w:val="center"/>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w:t>
            </w:r>
          </w:p>
          <w:p>
            <w:pPr>
              <w:jc w:val="center"/>
              <w:rPr>
                <w:rFonts w:ascii="Times New Roman" w:hAnsi="Times New Roman"/>
                <w:sz w:val="24"/>
                <w:szCs w:val="24"/>
              </w:rPr>
            </w:pPr>
            <w:r>
              <w:rPr>
                <w:rFonts w:ascii="Times New Roman" w:hAnsi="Times New Roman"/>
                <w:i/>
                <w:iCs/>
                <w:color w:val="000000"/>
                <w:sz w:val="24"/>
                <w:szCs w:val="24"/>
              </w:rPr>
              <w:t>51180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100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350,6</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394,8</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410,4</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xml:space="preserve">Осуществление первичного воинского учета на территориях, где отсутствуют </w:t>
            </w:r>
            <w:r>
              <w:rPr>
                <w:rFonts w:ascii="Times New Roman" w:hAnsi="Times New Roman"/>
                <w:i/>
                <w:iCs/>
                <w:color w:val="000000"/>
                <w:sz w:val="24"/>
                <w:szCs w:val="24"/>
              </w:rPr>
              <w:lastRenderedPageBreak/>
              <w:t>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lastRenderedPageBreak/>
              <w:t>02</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w:t>
            </w:r>
          </w:p>
          <w:p>
            <w:pPr>
              <w:jc w:val="center"/>
              <w:rPr>
                <w:rFonts w:ascii="Times New Roman" w:hAnsi="Times New Roman"/>
                <w:sz w:val="24"/>
                <w:szCs w:val="24"/>
              </w:rPr>
            </w:pPr>
            <w:r>
              <w:rPr>
                <w:rFonts w:ascii="Times New Roman" w:hAnsi="Times New Roman"/>
                <w:i/>
                <w:iCs/>
                <w:color w:val="000000"/>
                <w:sz w:val="24"/>
                <w:szCs w:val="24"/>
              </w:rPr>
              <w:lastRenderedPageBreak/>
              <w:t>51180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sz w:val="24"/>
                <w:szCs w:val="24"/>
              </w:rPr>
              <w:lastRenderedPageBreak/>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50,3</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44,0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44,0</w:t>
            </w:r>
          </w:p>
        </w:tc>
      </w:tr>
      <w:tr>
        <w:trPr>
          <w:gridAfter w:val="1"/>
          <w:wAfter w:w="25" w:type="pct"/>
          <w:trHeight w:val="842"/>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01.1.01.20020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330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01.1.01.20020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832"/>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БЕЗОПАСНОСТЬ И ПРАВООХРАНИТЕЛЬНАЯ ДЕЯТЕЛЬНОСТЬ</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83,0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r>
      <w:tr>
        <w:trPr>
          <w:gridAfter w:val="1"/>
          <w:wAfter w:w="25" w:type="pct"/>
          <w:trHeight w:val="10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Поддержка деятельности добровольной пожарной дружины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01.1.02.20030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Поддержка деятельности добровольной пожарной дружины (Закупка товаров, работ и услуг для обеспечения </w:t>
            </w:r>
            <w:r>
              <w:rPr>
                <w:rFonts w:ascii="Times New Roman" w:hAnsi="Times New Roman"/>
                <w:i/>
                <w:iCs/>
                <w:color w:val="000000"/>
                <w:sz w:val="24"/>
                <w:szCs w:val="24"/>
              </w:rPr>
              <w:lastRenderedPageBreak/>
              <w:t>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01.1.02.20030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10,0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73,0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01.1.01.20010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73,0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01.1.01.20010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ЭКОНОМИКА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6435,7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1912,5</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1988,9</w:t>
            </w:r>
          </w:p>
        </w:tc>
      </w:tr>
      <w:tr>
        <w:trPr>
          <w:gridAfter w:val="1"/>
          <w:wAfter w:w="25" w:type="pct"/>
          <w:trHeight w:val="24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Дорожное хозяйство (дорожные фонды)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3407,7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color w:val="000000"/>
                <w:sz w:val="24"/>
                <w:szCs w:val="24"/>
              </w:rPr>
            </w:pPr>
            <w:r>
              <w:rPr>
                <w:rFonts w:ascii="Times New Roman" w:hAnsi="Times New Roman"/>
                <w:b/>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25" w:type="pct"/>
          <w:trHeight w:val="41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Содержание и ремонт автомобильных дорог местного значения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01.4.01.9Д090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hideMark/>
          </w:tcPr>
          <w:p>
            <w:pPr>
              <w:jc w:val="center"/>
              <w:rPr>
                <w:rFonts w:ascii="Times New Roman" w:hAnsi="Times New Roman"/>
                <w:bCs/>
                <w:color w:val="000000"/>
                <w:sz w:val="24"/>
                <w:szCs w:val="24"/>
              </w:rPr>
            </w:pPr>
          </w:p>
          <w:p>
            <w:pPr>
              <w:jc w:val="center"/>
            </w:pPr>
            <w:r>
              <w:rPr>
                <w:rFonts w:ascii="Times New Roman" w:hAnsi="Times New Roman"/>
                <w:bCs/>
                <w:color w:val="000000"/>
                <w:sz w:val="24"/>
                <w:szCs w:val="24"/>
              </w:rPr>
              <w:t>3407,7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57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Содержание и ремонт автомобильных дорог местного значения (Закупка товаров, работ и услуг для обеспечения </w:t>
            </w:r>
            <w:r>
              <w:rPr>
                <w:rFonts w:ascii="Times New Roman" w:hAnsi="Times New Roman"/>
                <w:i/>
                <w:iCs/>
                <w:color w:val="000000"/>
                <w:sz w:val="24"/>
                <w:szCs w:val="24"/>
              </w:rPr>
              <w:lastRenderedPageBreak/>
              <w:t>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09</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color w:val="000000"/>
                <w:sz w:val="24"/>
                <w:szCs w:val="24"/>
              </w:rPr>
              <w:t>01.4.01.9Д090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hideMark/>
          </w:tcPr>
          <w:p>
            <w:pPr>
              <w:jc w:val="center"/>
              <w:rPr>
                <w:rFonts w:ascii="Times New Roman" w:hAnsi="Times New Roman"/>
                <w:bCs/>
                <w:color w:val="000000"/>
                <w:sz w:val="24"/>
                <w:szCs w:val="24"/>
              </w:rPr>
            </w:pPr>
          </w:p>
          <w:p>
            <w:pPr>
              <w:jc w:val="center"/>
            </w:pPr>
            <w:r>
              <w:rPr>
                <w:rFonts w:ascii="Times New Roman" w:hAnsi="Times New Roman"/>
                <w:bCs/>
                <w:color w:val="000000"/>
                <w:sz w:val="24"/>
                <w:szCs w:val="24"/>
              </w:rPr>
              <w:t>3407,7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p>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национальной экономики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3028,0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1912,5</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1988,9</w:t>
            </w:r>
          </w:p>
        </w:tc>
      </w:tr>
      <w:tr>
        <w:trPr>
          <w:gridAfter w:val="1"/>
          <w:wAfter w:w="25" w:type="pct"/>
          <w:trHeight w:val="150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784,5</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1505"/>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99.9.00.20170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774,5</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756"/>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99.9.00.20170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50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землеустройству и землепользованию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99.9.00.20240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99.9.00.20240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на осуществление бюджетных полномочий</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99.9.00.80210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25" w:type="pct"/>
          <w:trHeight w:val="193"/>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Предоставление межбюджетных трансфертов на осуществление бюджетных </w:t>
            </w:r>
            <w:r>
              <w:rPr>
                <w:rFonts w:ascii="Times New Roman" w:hAnsi="Times New Roman"/>
                <w:i/>
                <w:iCs/>
                <w:color w:val="000000"/>
                <w:sz w:val="24"/>
                <w:szCs w:val="24"/>
              </w:rPr>
              <w:lastRenderedPageBreak/>
              <w:t>полномочий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99.9.00.80210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25" w:type="pct"/>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ЖИЛИЩНО-КОММУНАЛЬНОЕ ХОЗЯЙСТВО</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11 314,9</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9 023,9</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9 420,2</w:t>
            </w:r>
          </w:p>
        </w:tc>
      </w:tr>
      <w:tr>
        <w:trPr>
          <w:gridAfter w:val="1"/>
          <w:wAfter w:w="25" w:type="pct"/>
          <w:trHeight w:val="94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Благоустройство</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11 314,9</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9 023,9</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9 420,2</w:t>
            </w:r>
          </w:p>
        </w:tc>
      </w:tr>
      <w:tr>
        <w:trPr>
          <w:gridAfter w:val="1"/>
          <w:wAfter w:w="25" w:type="pct"/>
          <w:trHeight w:val="165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2594,2</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01.5.03.20140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2588,2</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rPr>
                <w:rFonts w:ascii="Times New Roman" w:hAnsi="Times New Roman"/>
                <w:sz w:val="24"/>
                <w:szCs w:val="24"/>
              </w:rPr>
            </w:pPr>
            <w:r>
              <w:rPr>
                <w:rFonts w:ascii="Times New Roman" w:hAnsi="Times New Roman"/>
                <w:i/>
                <w:iCs/>
                <w:color w:val="000000"/>
                <w:sz w:val="24"/>
                <w:szCs w:val="24"/>
              </w:rPr>
              <w:t>Прочие мероприятия по благоустройству (Иные бюджетные ассигнования)</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01.5.03.</w:t>
            </w:r>
          </w:p>
          <w:p>
            <w:pPr>
              <w:jc w:val="center"/>
              <w:rPr>
                <w:rFonts w:ascii="Times New Roman" w:hAnsi="Times New Roman"/>
                <w:sz w:val="24"/>
                <w:szCs w:val="24"/>
              </w:rPr>
            </w:pPr>
            <w:r>
              <w:rPr>
                <w:rFonts w:ascii="Times New Roman" w:hAnsi="Times New Roman"/>
                <w:i/>
                <w:iCs/>
                <w:color w:val="000000"/>
                <w:sz w:val="24"/>
                <w:szCs w:val="24"/>
              </w:rPr>
              <w:t>20140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800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6,0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0,0</w:t>
            </w:r>
          </w:p>
        </w:tc>
      </w:tr>
      <w:tr>
        <w:trPr>
          <w:gridAfter w:val="1"/>
          <w:wAfter w:w="25" w:type="pct"/>
          <w:trHeight w:val="256"/>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Осуществление деятельности по обращению с животными без</w:t>
            </w:r>
            <w:r>
              <w:rPr>
                <w:rFonts w:ascii="Times New Roman" w:hAnsi="Times New Roman"/>
                <w:color w:val="000000"/>
                <w:sz w:val="24"/>
                <w:szCs w:val="24"/>
              </w:rPr>
              <w:br/>
              <w:t>владельцев, обитающими на территории поселения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01.5.03.22010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25" w:type="pct"/>
          <w:trHeight w:val="198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Осуществление деятельности по обращению с животными без</w:t>
            </w:r>
            <w:r>
              <w:rPr>
                <w:rFonts w:ascii="Times New Roman" w:hAnsi="Times New Roman"/>
                <w:i/>
                <w:iCs/>
                <w:color w:val="000000"/>
                <w:sz w:val="24"/>
                <w:szCs w:val="24"/>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01.5.03.22010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15,0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43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01.5.03.80150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25" w:type="pct"/>
          <w:trHeight w:val="180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(Межбюджетные трансферты)</w:t>
            </w:r>
          </w:p>
          <w:p>
            <w:pPr>
              <w:jc w:val="both"/>
              <w:rPr>
                <w:rFonts w:ascii="Times New Roman" w:hAnsi="Times New Roman"/>
                <w:i/>
                <w:iCs/>
                <w:color w:val="000000"/>
                <w:sz w:val="24"/>
                <w:szCs w:val="24"/>
              </w:rPr>
            </w:pP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01.5.03.80150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25" w:type="pct"/>
          <w:trHeight w:val="465"/>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87"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05</w:t>
            </w:r>
          </w:p>
        </w:tc>
        <w:tc>
          <w:tcPr>
            <w:tcW w:w="287"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03</w:t>
            </w:r>
          </w:p>
        </w:tc>
        <w:tc>
          <w:tcPr>
            <w:tcW w:w="431"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01.5.06.80050</w:t>
            </w:r>
          </w:p>
        </w:tc>
        <w:tc>
          <w:tcPr>
            <w:tcW w:w="36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734"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25" w:type="pct"/>
          <w:trHeight w:val="2490"/>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Symbol" w:hAnsi="Times New Roman"/>
                <w:i/>
                <w:iCs/>
                <w:color w:val="000000"/>
                <w:sz w:val="24"/>
                <w:szCs w:val="24"/>
                <w:lang w:eastAsia="ru-RU"/>
              </w:rPr>
            </w:pPr>
            <w:r>
              <w:rPr>
                <w:rFonts w:ascii="Times New Roman" w:eastAsia="Symbol"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Pr>
                <w:rFonts w:ascii="Times New Roman" w:eastAsia="Symbol" w:hAnsi="Times New Roman"/>
                <w:i/>
                <w:iCs/>
                <w:color w:val="000000"/>
                <w:sz w:val="24"/>
                <w:szCs w:val="24"/>
                <w:lang w:eastAsia="ru-RU"/>
              </w:rPr>
              <w:t xml:space="preserve"> (Иные межбюджетные трансферты)</w:t>
            </w:r>
          </w:p>
          <w:p>
            <w:pPr>
              <w:spacing w:after="0" w:line="240" w:lineRule="auto"/>
              <w:jc w:val="both"/>
              <w:rPr>
                <w:rFonts w:ascii="Times New Roman" w:eastAsia="Symbol" w:hAnsi="Times New Roman"/>
                <w:i/>
                <w:iCs/>
                <w:color w:val="000000"/>
                <w:sz w:val="24"/>
                <w:szCs w:val="24"/>
                <w:lang w:eastAsia="ru-RU"/>
              </w:rPr>
            </w:pPr>
          </w:p>
        </w:tc>
        <w:tc>
          <w:tcPr>
            <w:tcW w:w="287"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05</w:t>
            </w:r>
          </w:p>
        </w:tc>
        <w:tc>
          <w:tcPr>
            <w:tcW w:w="287"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03</w:t>
            </w:r>
          </w:p>
        </w:tc>
        <w:tc>
          <w:tcPr>
            <w:tcW w:w="431"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01.5.06.80050</w:t>
            </w:r>
          </w:p>
        </w:tc>
        <w:tc>
          <w:tcPr>
            <w:tcW w:w="361"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sz w:val="24"/>
                <w:szCs w:val="24"/>
                <w:lang w:eastAsia="ru-RU"/>
              </w:rPr>
            </w:pPr>
            <w:r>
              <w:rPr>
                <w:rFonts w:ascii="Times New Roman" w:eastAsia="Symbol" w:hAnsi="Times New Roman"/>
                <w:i/>
                <w:iCs/>
                <w:sz w:val="24"/>
                <w:szCs w:val="24"/>
                <w:lang w:eastAsia="ru-RU"/>
              </w:rPr>
              <w:t>500</w:t>
            </w:r>
          </w:p>
        </w:tc>
        <w:tc>
          <w:tcPr>
            <w:tcW w:w="575"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734"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25" w:type="pct"/>
          <w:trHeight w:val="255"/>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Организация наружного освещения населенных пунктов района</w:t>
            </w:r>
          </w:p>
        </w:tc>
        <w:tc>
          <w:tcPr>
            <w:tcW w:w="287"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01.5.06.S1340</w:t>
            </w:r>
          </w:p>
        </w:tc>
        <w:tc>
          <w:tcPr>
            <w:tcW w:w="36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single" w:sz="4" w:space="0" w:color="auto"/>
              <w:left w:val="nil"/>
              <w:bottom w:val="single" w:sz="4" w:space="0" w:color="auto"/>
              <w:right w:val="single" w:sz="4" w:space="0" w:color="auto"/>
            </w:tcBorders>
            <w:shd w:val="clear" w:color="auto" w:fill="auto"/>
            <w:noWrap/>
          </w:tcPr>
          <w:p>
            <w:pPr>
              <w:jc w:val="center"/>
              <w:rPr>
                <w:rFonts w:ascii="Times New Roman" w:hAnsi="Times New Roman"/>
                <w:color w:val="000000"/>
                <w:sz w:val="24"/>
                <w:szCs w:val="24"/>
              </w:rPr>
            </w:pPr>
          </w:p>
          <w:p>
            <w:pPr>
              <w:jc w:val="center"/>
            </w:pPr>
            <w:r>
              <w:rPr>
                <w:rFonts w:ascii="Times New Roman" w:hAnsi="Times New Roman"/>
                <w:color w:val="000000"/>
                <w:sz w:val="24"/>
                <w:szCs w:val="24"/>
              </w:rPr>
              <w:t>0,0</w:t>
            </w:r>
          </w:p>
        </w:tc>
        <w:tc>
          <w:tcPr>
            <w:tcW w:w="734"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557"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25" w:type="pct"/>
          <w:trHeight w:val="202"/>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87"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01.5.06.S1340</w:t>
            </w:r>
          </w:p>
        </w:tc>
        <w:tc>
          <w:tcPr>
            <w:tcW w:w="36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single" w:sz="4" w:space="0" w:color="auto"/>
              <w:left w:val="nil"/>
              <w:bottom w:val="single" w:sz="4" w:space="0" w:color="auto"/>
              <w:right w:val="single" w:sz="4" w:space="0" w:color="auto"/>
            </w:tcBorders>
            <w:shd w:val="clear" w:color="auto" w:fill="auto"/>
            <w:noWrap/>
          </w:tcPr>
          <w:p>
            <w:pPr>
              <w:jc w:val="center"/>
              <w:rPr>
                <w:rFonts w:ascii="Times New Roman" w:hAnsi="Times New Roman"/>
                <w:color w:val="000000"/>
                <w:sz w:val="24"/>
                <w:szCs w:val="24"/>
              </w:rPr>
            </w:pPr>
          </w:p>
          <w:p>
            <w:pPr>
              <w:jc w:val="center"/>
            </w:pPr>
            <w:r>
              <w:rPr>
                <w:rFonts w:ascii="Times New Roman" w:hAnsi="Times New Roman"/>
                <w:color w:val="000000"/>
                <w:sz w:val="24"/>
                <w:szCs w:val="24"/>
              </w:rPr>
              <w:t>0,0</w:t>
            </w:r>
          </w:p>
        </w:tc>
        <w:tc>
          <w:tcPr>
            <w:tcW w:w="734"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557"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25" w:type="pct"/>
          <w:trHeight w:val="231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Организация сбора, вывоза бытовых отходов и мусора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01.5.05.20160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46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Организация сбора, вывоза бытовых отходов и мусора (Закупка товаров, работ и услуг </w:t>
            </w:r>
            <w:r>
              <w:rPr>
                <w:rFonts w:ascii="Times New Roman" w:hAnsi="Times New Roman"/>
                <w:i/>
                <w:iCs/>
                <w:color w:val="000000"/>
                <w:sz w:val="24"/>
                <w:szCs w:val="24"/>
              </w:rPr>
              <w:lastRenderedPageBreak/>
              <w:t>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01.5.05.20160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60,0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650"/>
        </w:trPr>
        <w:tc>
          <w:tcPr>
            <w:tcW w:w="1743" w:type="pct"/>
            <w:tcBorders>
              <w:top w:val="nil"/>
              <w:left w:val="single" w:sz="4" w:space="0" w:color="auto"/>
              <w:bottom w:val="single" w:sz="4" w:space="0" w:color="auto"/>
              <w:right w:val="single" w:sz="4" w:space="0" w:color="auto"/>
            </w:tcBorders>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7111,3</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8210,6</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8678,7</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Культура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7111,3</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8210,6</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8678,7</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01.2.01.80030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7096,3</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8210,6</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8678,7</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01.2.01.80030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7096,3</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8210,6</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8678,7</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Сохранение и популяризация объектов культурного наследия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01.2.03.20060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01.2.03.20060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15,0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ЗДРАВООХРАНЕНИЕ</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201,0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lastRenderedPageBreak/>
              <w:t>Стационарная медицинская помощь</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201,0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Обеспечение доставки жителей в медицинские организации для проведения гемодиализа</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99.9.00.20530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201,0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09</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99.9.00.20530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201,0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265"/>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СОЦИАЛЬНАЯ ПОЛИТИКА</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165,8</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141,8</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Выплаты муниципальной доплаты к пенсии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99.9.00.20200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141,8</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99.9.00.20200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141,8</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24,0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Поддержка некоммерческих организаций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99.9.00.21020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24,0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99.9.00.21020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300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24,0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ФИЗИЧЕСКАЯ КУЛЬТУРА И СПОРТ</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5" w:type="pct"/>
          <w:trHeight w:val="1592"/>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lastRenderedPageBreak/>
              <w:t>Массовый спорт</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5" w:type="pct"/>
          <w:trHeight w:val="330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Организация спортивных мероприятий</w:t>
            </w:r>
          </w:p>
          <w:p>
            <w:pPr>
              <w:rPr>
                <w:rFonts w:ascii="Times New Roman" w:hAnsi="Times New Roman"/>
                <w:sz w:val="24"/>
                <w:szCs w:val="24"/>
              </w:rPr>
            </w:pP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01.3.01.20070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44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11</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02</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01.3.01.20070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44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ОБСЛУЖИВАНИЕ ГОСУДАРСТВЕННОГО (МУНИЦИПАЛЬНОГО) ДОЛГА</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Обслуживание государственного (муниципального) внутреннего долга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Процентные платежи по муниципального долгу</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99.9.00.20280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r>
      <w:tr>
        <w:trPr>
          <w:gridAfter w:val="1"/>
          <w:wAfter w:w="25" w:type="pct"/>
          <w:trHeight w:val="231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99.9.00.20280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r>
    </w:tbl>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С.Е.Токарев</w:t>
      </w:r>
    </w:p>
    <w:p>
      <w:pPr>
        <w:spacing w:after="0" w:line="240" w:lineRule="auto"/>
        <w:rPr>
          <w:rFonts w:ascii="Times New Roman" w:hAnsi="Times New Roman"/>
          <w:b/>
          <w:caps/>
          <w:sz w:val="28"/>
          <w:szCs w:val="28"/>
        </w:rPr>
      </w:pPr>
    </w:p>
    <w:p>
      <w:pPr>
        <w:spacing w:after="0" w:line="240" w:lineRule="auto"/>
        <w:jc w:val="right"/>
        <w:rPr>
          <w:rFonts w:ascii="Times New Roman" w:hAnsi="Times New Roman"/>
          <w:b/>
          <w:caps/>
          <w:sz w:val="28"/>
          <w:szCs w:val="28"/>
        </w:rPr>
      </w:pPr>
      <w:r>
        <w:rPr>
          <w:rFonts w:ascii="Times New Roman" w:hAnsi="Times New Roman"/>
          <w:b/>
          <w:caps/>
          <w:sz w:val="28"/>
          <w:szCs w:val="28"/>
        </w:rPr>
        <w:lastRenderedPageBreak/>
        <w:t>Приложение № 9</w:t>
      </w:r>
    </w:p>
    <w:p>
      <w:pPr>
        <w:tabs>
          <w:tab w:val="left" w:pos="7935"/>
        </w:tabs>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к бюджету поселения</w:t>
      </w:r>
    </w:p>
    <w:p>
      <w:pPr>
        <w:spacing w:after="0" w:line="240" w:lineRule="auto"/>
        <w:jc w:val="both"/>
        <w:rPr>
          <w:rFonts w:ascii="Times New Roman" w:hAnsi="Times New Roman"/>
          <w:sz w:val="28"/>
          <w:szCs w:val="28"/>
        </w:rPr>
      </w:pPr>
    </w:p>
    <w:p>
      <w:pPr>
        <w:spacing w:after="0" w:line="240" w:lineRule="auto"/>
        <w:ind w:firstLine="709"/>
        <w:jc w:val="center"/>
        <w:rPr>
          <w:rFonts w:ascii="Times New Roman" w:hAnsi="Times New Roman"/>
          <w:sz w:val="28"/>
          <w:szCs w:val="28"/>
        </w:rPr>
      </w:pPr>
      <w:r>
        <w:rPr>
          <w:rFonts w:ascii="Times New Roman" w:eastAsia="Times New Roman" w:hAnsi="Times New Roman"/>
          <w:b/>
          <w:bCs/>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ПОСЕЛЕНИЯ НА 2025 ГОД И НА ПЛАНОВЫЙ ПЕРИОД 2026 И 2027 ГОДОВ</w:t>
      </w:r>
    </w:p>
    <w:p>
      <w:pPr>
        <w:spacing w:after="0" w:line="240" w:lineRule="auto"/>
        <w:jc w:val="both"/>
        <w:rPr>
          <w:rFonts w:ascii="Times New Roman" w:hAnsi="Times New Roman"/>
          <w:b/>
          <w:caps/>
          <w:sz w:val="28"/>
        </w:rPr>
      </w:pPr>
    </w:p>
    <w:tbl>
      <w:tblPr>
        <w:tblOverlap w:val="never"/>
        <w:tblW w:w="9639" w:type="dxa"/>
        <w:tblLayout w:type="fixed"/>
        <w:tblLook w:val="01E0" w:firstRow="1" w:lastRow="1" w:firstColumn="1" w:lastColumn="1" w:noHBand="0" w:noVBand="0"/>
      </w:tblPr>
      <w:tblGrid>
        <w:gridCol w:w="9639"/>
      </w:tblGrid>
      <w:tr>
        <w:tc>
          <w:tcPr>
            <w:tcW w:w="9639" w:type="dxa"/>
            <w:tcMar>
              <w:top w:w="0" w:type="dxa"/>
              <w:left w:w="0" w:type="dxa"/>
              <w:bottom w:w="0" w:type="dxa"/>
              <w:right w:w="0" w:type="dxa"/>
            </w:tcMar>
          </w:tcPr>
          <w:p>
            <w:pPr>
              <w:spacing w:after="0" w:line="240" w:lineRule="auto"/>
              <w:ind w:firstLine="709"/>
              <w:jc w:val="right"/>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(тыс. руб.)</w:t>
            </w:r>
          </w:p>
        </w:tc>
      </w:tr>
    </w:tbl>
    <w:p>
      <w:pPr>
        <w:spacing w:after="0" w:line="240" w:lineRule="auto"/>
        <w:ind w:firstLine="709"/>
        <w:jc w:val="both"/>
        <w:rPr>
          <w:rFonts w:ascii="Times New Roman" w:eastAsia="Times New Roman" w:hAnsi="Times New Roman"/>
          <w:vanish/>
          <w:sz w:val="28"/>
          <w:szCs w:val="20"/>
          <w:lang w:eastAsia="ru-RU"/>
        </w:rPr>
      </w:pPr>
      <w:bookmarkStart w:id="1" w:name="__bookmark_1"/>
      <w:bookmarkEnd w:id="1"/>
    </w:p>
    <w:tbl>
      <w:tblPr>
        <w:tblOverlap w:val="never"/>
        <w:tblW w:w="9639" w:type="dxa"/>
        <w:tblBorders>
          <w:left w:val="single" w:sz="4" w:space="0" w:color="auto"/>
        </w:tblBorders>
        <w:tblLayout w:type="fixed"/>
        <w:tblLook w:val="01E0" w:firstRow="1" w:lastRow="1" w:firstColumn="1" w:lastColumn="1" w:noHBand="0" w:noVBand="0"/>
      </w:tblPr>
      <w:tblGrid>
        <w:gridCol w:w="9639"/>
      </w:tblGrid>
      <w:tr>
        <w:tc>
          <w:tcPr>
            <w:tcW w:w="9639" w:type="dxa"/>
            <w:tcMar>
              <w:top w:w="0" w:type="dxa"/>
              <w:left w:w="0" w:type="dxa"/>
              <w:bottom w:w="0" w:type="dxa"/>
              <w:right w:w="0" w:type="dxa"/>
            </w:tcMar>
          </w:tcPr>
          <w:p>
            <w:pPr>
              <w:spacing w:after="0" w:line="240" w:lineRule="auto"/>
              <w:ind w:firstLine="709"/>
              <w:jc w:val="both"/>
              <w:rPr>
                <w:rFonts w:ascii="Times New Roman" w:eastAsia="Times New Roman" w:hAnsi="Times New Roman"/>
                <w:sz w:val="28"/>
                <w:szCs w:val="20"/>
                <w:lang w:eastAsia="ru-RU"/>
              </w:rPr>
            </w:pPr>
          </w:p>
        </w:tc>
      </w:tr>
      <w:tr>
        <w:trPr>
          <w:hidden/>
        </w:trPr>
        <w:tc>
          <w:tcPr>
            <w:tcW w:w="9639" w:type="dxa"/>
            <w:tcMar>
              <w:top w:w="0" w:type="dxa"/>
              <w:left w:w="0" w:type="dxa"/>
              <w:bottom w:w="0" w:type="dxa"/>
              <w:right w:w="0" w:type="dxa"/>
            </w:tcMar>
          </w:tcPr>
          <w:p>
            <w:pPr>
              <w:spacing w:after="0" w:line="240" w:lineRule="auto"/>
              <w:ind w:firstLine="709"/>
              <w:jc w:val="both"/>
              <w:rPr>
                <w:rFonts w:ascii="Times New Roman" w:eastAsia="Times New Roman" w:hAnsi="Times New Roman"/>
                <w:vanish/>
                <w:sz w:val="28"/>
                <w:szCs w:val="20"/>
                <w:lang w:eastAsia="ru-RU"/>
              </w:rPr>
            </w:pPr>
          </w:p>
          <w:tbl>
            <w:tblPr>
              <w:tblOverlap w:val="never"/>
              <w:tblW w:w="9773" w:type="dxa"/>
              <w:jc w:val="center"/>
              <w:tblLayout w:type="fixed"/>
              <w:tblLook w:val="01E0" w:firstRow="1" w:lastRow="1" w:firstColumn="1" w:lastColumn="1" w:noHBand="0" w:noVBand="0"/>
            </w:tblPr>
            <w:tblGrid>
              <w:gridCol w:w="3658"/>
              <w:gridCol w:w="687"/>
              <w:gridCol w:w="688"/>
              <w:gridCol w:w="552"/>
              <w:gridCol w:w="552"/>
              <w:gridCol w:w="1094"/>
              <w:gridCol w:w="1094"/>
              <w:gridCol w:w="1094"/>
              <w:gridCol w:w="354"/>
            </w:tblGrid>
            <w:tr>
              <w:trPr>
                <w:gridAfter w:val="1"/>
                <w:wAfter w:w="354" w:type="dxa"/>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Наименование</w:t>
                  </w:r>
                </w:p>
              </w:tc>
              <w:tc>
                <w:tcPr>
                  <w:tcW w:w="68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ЦСР</w:t>
                  </w:r>
                </w:p>
              </w:tc>
              <w:tc>
                <w:tcPr>
                  <w:tcW w:w="68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ВР</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Рз</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ПР</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2025г.</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2026г.</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2027г.</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rPr>
                    <w:t>Всего</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32 743,6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25896,5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25731,3</w:t>
                  </w:r>
                </w:p>
              </w:tc>
            </w:tr>
            <w:tr>
              <w:trPr>
                <w:gridAfter w:val="1"/>
                <w:wAfter w:w="354" w:type="dxa"/>
                <w:jc w:val="center"/>
              </w:trPr>
              <w:tc>
                <w:tcPr>
                  <w:tcW w:w="3658"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1. Муниципальная программа "Устойчивое развитие Беловского сельского поселения "</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21 946,9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17 234,5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18 098,9</w:t>
                  </w:r>
                </w:p>
              </w:tc>
            </w:tr>
            <w:tr>
              <w:trPr>
                <w:gridAfter w:val="1"/>
                <w:wAfter w:w="354" w:type="dxa"/>
                <w:trHeight w:val="1490"/>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 xml:space="preserve"> Подпрограмма 1 "Обеспечение безопасности жизнедеятельности населения и территории Беловского сельского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lang w:val="en-US"/>
                    </w:rPr>
                  </w:pPr>
                  <w:r>
                    <w:rPr>
                      <w:rFonts w:ascii="Times New Roman" w:hAnsi="Times New Roman"/>
                      <w:b/>
                      <w:color w:val="000000"/>
                      <w:sz w:val="24"/>
                      <w:szCs w:val="24"/>
                      <w:lang w:val="en-US"/>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"Обеспечение защиты и безопасности населения"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trHeight w:val="2459"/>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01.1.01.20010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Мероприятия по предупреждению и защите населения и территории от чрезвычайных ситуаций природного и техногенного </w:t>
                  </w:r>
                  <w:r>
                    <w:rPr>
                      <w:rFonts w:ascii="Times New Roman" w:hAnsi="Times New Roman"/>
                      <w:color w:val="000000"/>
                      <w:sz w:val="24"/>
                      <w:szCs w:val="24"/>
                    </w:rPr>
                    <w:lastRenderedPageBreak/>
                    <w:t>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01.1.01.20010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01.1.01.20020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01.1.01.20020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"Реализация мероприятий по противопожарной безопасности"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01.1.02.00000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Поддержка деятельности добровольной пожарной дружины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lang w:val="en-US"/>
                    </w:rPr>
                    <w:t>0</w:t>
                  </w:r>
                  <w:r>
                    <w:rPr>
                      <w:rFonts w:ascii="Times New Roman" w:hAnsi="Times New Roman"/>
                      <w:color w:val="000000"/>
                      <w:sz w:val="24"/>
                      <w:szCs w:val="24"/>
                    </w:rPr>
                    <w:t>,0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354" w:type="dxa"/>
                </w:tcPr>
                <w:p>
                  <w:pPr>
                    <w:spacing w:after="0" w:line="240" w:lineRule="auto"/>
                    <w:ind w:firstLine="709"/>
                    <w:jc w:val="both"/>
                    <w:rPr>
                      <w:rFonts w:ascii="Times New Roman" w:hAnsi="Times New Roman"/>
                      <w:sz w:val="28"/>
                    </w:rPr>
                  </w:pPr>
                  <w:r>
                    <w:rPr>
                      <w:rFonts w:ascii="Times New Roman" w:hAnsi="Times New Roman"/>
                      <w:sz w:val="28"/>
                    </w:rPr>
                    <w:tab/>
                  </w:r>
                  <w:r>
                    <w:rPr>
                      <w:rFonts w:ascii="Times New Roman" w:hAnsi="Times New Roman"/>
                      <w:sz w:val="28"/>
                    </w:rPr>
                    <w:tab/>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Подпрограмма- 2</w:t>
                  </w:r>
                </w:p>
                <w:p>
                  <w:pPr>
                    <w:rPr>
                      <w:rFonts w:ascii="Times New Roman" w:hAnsi="Times New Roman"/>
                      <w:color w:val="000000"/>
                      <w:sz w:val="24"/>
                      <w:szCs w:val="24"/>
                    </w:rPr>
                  </w:pPr>
                  <w:r>
                    <w:rPr>
                      <w:rFonts w:ascii="Times New Roman" w:hAnsi="Times New Roman"/>
                      <w:b/>
                      <w:color w:val="000000"/>
                      <w:sz w:val="24"/>
                      <w:szCs w:val="24"/>
                    </w:rPr>
                    <w:lastRenderedPageBreak/>
                    <w:t>"Организация досуга и обеспечение жителей поселения услугами культуры</w:t>
                  </w:r>
                  <w:r>
                    <w:rPr>
                      <w:rFonts w:ascii="Times New Roman" w:hAnsi="Times New Roman"/>
                      <w:color w:val="000000"/>
                      <w:sz w:val="24"/>
                      <w:szCs w:val="24"/>
                    </w:rPr>
                    <w:t>"</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01.2.00.</w:t>
                  </w:r>
                  <w:r>
                    <w:rPr>
                      <w:rFonts w:ascii="Times New Roman" w:hAnsi="Times New Roman"/>
                      <w:color w:val="000000"/>
                      <w:sz w:val="24"/>
                      <w:szCs w:val="24"/>
                    </w:rPr>
                    <w:lastRenderedPageBreak/>
                    <w:t>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7111,3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8210,6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8678,7</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7096,3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8210,6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8678,7</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7096,3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8210,6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8678,7</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rPr>
                  </w:pPr>
                  <w:r>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7096,3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8210,6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8678,7</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01.2.03.20060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Сохранение и популяризация объектов культурного наследия (Закупка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01.2.03.</w:t>
                  </w:r>
                  <w:r>
                    <w:rPr>
                      <w:rFonts w:ascii="Times New Roman" w:hAnsi="Times New Roman"/>
                      <w:color w:val="000000"/>
                      <w:sz w:val="24"/>
                      <w:szCs w:val="24"/>
                    </w:rPr>
                    <w:lastRenderedPageBreak/>
                    <w:t>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 xml:space="preserve"> Подпрограмма -3"Развитие физической культуры, массового спорта и молодежной политики</w:t>
                  </w:r>
                  <w:r>
                    <w:rPr>
                      <w:rFonts w:ascii="Times New Roman" w:hAnsi="Times New Roman"/>
                      <w:color w:val="000000"/>
                      <w:sz w:val="24"/>
                      <w:szCs w:val="24"/>
                    </w:rPr>
                    <w:t>"</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01.3.00.00000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"Развитие физической культуры, массового спорта"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01.3.01.00000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Организация спортивных мероприятий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Подпрограмма -4 "Развитие дорожной сети Беловского сельского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01.4.00.00000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3407,7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354" w:type="dxa"/>
                <w:trHeight w:val="1213"/>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"Содержание и ремонт автомобильных дорог"</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01.4.01.00000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3407,7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trHeight w:val="1111"/>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Содержание  и ремонт автомобильных дорог местного значения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01.4.01.9Д090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rPr>
                      <w:rFonts w:ascii="Times New Roman" w:hAnsi="Times New Roman"/>
                      <w:color w:val="000000"/>
                      <w:sz w:val="24"/>
                      <w:szCs w:val="24"/>
                    </w:rPr>
                  </w:pPr>
                </w:p>
                <w:p>
                  <w:r>
                    <w:rPr>
                      <w:rFonts w:ascii="Times New Roman" w:hAnsi="Times New Roman"/>
                      <w:color w:val="000000"/>
                      <w:sz w:val="24"/>
                      <w:szCs w:val="24"/>
                    </w:rPr>
                    <w:t>3407,7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01.4.01.9Д090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rPr>
                      <w:rFonts w:ascii="Times New Roman" w:hAnsi="Times New Roman"/>
                      <w:color w:val="000000"/>
                      <w:sz w:val="24"/>
                      <w:szCs w:val="24"/>
                    </w:rPr>
                  </w:pPr>
                </w:p>
                <w:p>
                  <w:r>
                    <w:rPr>
                      <w:rFonts w:ascii="Times New Roman" w:hAnsi="Times New Roman"/>
                      <w:color w:val="000000"/>
                      <w:sz w:val="24"/>
                      <w:szCs w:val="24"/>
                    </w:rPr>
                    <w:t>3407,7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 xml:space="preserve">Подпрограмма -5 "Благоустройство территории </w:t>
                  </w:r>
                  <w:r>
                    <w:rPr>
                      <w:rFonts w:ascii="Times New Roman" w:hAnsi="Times New Roman"/>
                      <w:b/>
                      <w:color w:val="000000"/>
                      <w:sz w:val="24"/>
                      <w:szCs w:val="24"/>
                    </w:rPr>
                    <w:lastRenderedPageBreak/>
                    <w:t>Беловского сельского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01.5.00.</w:t>
                  </w:r>
                  <w:r>
                    <w:rPr>
                      <w:rFonts w:ascii="Times New Roman" w:hAnsi="Times New Roman"/>
                      <w:color w:val="000000"/>
                      <w:sz w:val="24"/>
                      <w:szCs w:val="24"/>
                    </w:rPr>
                    <w:lastRenderedPageBreak/>
                    <w:t>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11 314,9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9023,9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9420,2</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5 764,9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2594,2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trHeight w:val="1560"/>
                <w:jc w:val="center"/>
              </w:trPr>
              <w:tc>
                <w:tcPr>
                  <w:tcW w:w="365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68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68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2588,2</w:t>
                  </w:r>
                </w:p>
              </w:tc>
              <w:tc>
                <w:tcPr>
                  <w:tcW w:w="109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trHeight w:val="225"/>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 (Иные бюджетные ассигнования)</w:t>
                  </w:r>
                </w:p>
              </w:tc>
              <w:tc>
                <w:tcPr>
                  <w:tcW w:w="68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68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800</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Осуществление деятельности по обращению с животными без</w:t>
                  </w:r>
                  <w:r>
                    <w:rPr>
                      <w:rFonts w:ascii="Times New Roman" w:hAnsi="Times New Roman"/>
                      <w:color w:val="000000"/>
                      <w:sz w:val="24"/>
                      <w:szCs w:val="24"/>
                    </w:rPr>
                    <w:br/>
                    <w:t>владельцев, обитающими на территории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354" w:type="dxa"/>
                </w:tcPr>
                <w:p>
                  <w:pPr>
                    <w:spacing w:after="0" w:line="240" w:lineRule="auto"/>
                    <w:ind w:firstLine="709"/>
                    <w:jc w:val="both"/>
                    <w:rPr>
                      <w:rFonts w:ascii="Times New Roman" w:hAnsi="Times New Roman"/>
                      <w:sz w:val="28"/>
                    </w:rPr>
                  </w:pPr>
                  <w:r>
                    <w:rPr>
                      <w:rFonts w:ascii="Times New Roman" w:hAnsi="Times New Roman"/>
                      <w:sz w:val="28"/>
                    </w:rPr>
                    <w:tab/>
                  </w:r>
                  <w:r>
                    <w:rPr>
                      <w:rFonts w:ascii="Times New Roman" w:hAnsi="Times New Roman"/>
                      <w:sz w:val="28"/>
                    </w:rPr>
                    <w:tab/>
                  </w:r>
                </w:p>
              </w:tc>
            </w:tr>
            <w:tr>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Осуществление деятельности по обращению с животными без</w:t>
                  </w:r>
                  <w:r>
                    <w:rPr>
                      <w:rFonts w:ascii="Times New Roman" w:hAnsi="Times New Roman"/>
                      <w:color w:val="000000"/>
                      <w:sz w:val="24"/>
                      <w:szCs w:val="24"/>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354" w:type="dxa"/>
                </w:tcPr>
                <w:p>
                  <w:pPr>
                    <w:spacing w:after="0" w:line="240" w:lineRule="auto"/>
                    <w:ind w:firstLine="709"/>
                    <w:jc w:val="both"/>
                    <w:rPr>
                      <w:rFonts w:ascii="Times New Roman" w:hAnsi="Times New Roman"/>
                      <w:sz w:val="28"/>
                    </w:rPr>
                  </w:pPr>
                  <w:r>
                    <w:rPr>
                      <w:rFonts w:ascii="Times New Roman" w:hAnsi="Times New Roman"/>
                      <w:sz w:val="28"/>
                    </w:rPr>
                    <w:tab/>
                  </w:r>
                  <w:r>
                    <w:rPr>
                      <w:rFonts w:ascii="Times New Roman" w:hAnsi="Times New Roman"/>
                      <w:sz w:val="28"/>
                    </w:rPr>
                    <w:tab/>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354" w:type="dxa"/>
                <w:trHeight w:val="1635"/>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(Межбюджетные трансферты)</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01.5.03.80150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354" w:type="dxa"/>
                <w:trHeight w:val="654"/>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lastRenderedPageBreak/>
                    <w:t>Основные мероприятия «Организация уличного освещения»</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01.5.06.00000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354" w:type="dxa"/>
                <w:trHeight w:val="675"/>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0" w:line="240" w:lineRule="auto"/>
                    <w:jc w:val="both"/>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eastAsia="Cambria Math" w:hAnsi="Times New Roman"/>
                      <w:color w:val="000000"/>
                      <w:sz w:val="24"/>
                      <w:szCs w:val="24"/>
                      <w:lang w:eastAsia="ru-RU"/>
                    </w:rPr>
                    <w:t>01.5.06.80050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trHeight w:val="795"/>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0" w:line="240" w:lineRule="auto"/>
                    <w:jc w:val="both"/>
                    <w:rPr>
                      <w:rFonts w:ascii="Times New Roman" w:eastAsia="Symbol" w:hAnsi="Times New Roman"/>
                      <w:iCs/>
                      <w:color w:val="000000"/>
                      <w:sz w:val="24"/>
                      <w:szCs w:val="24"/>
                      <w:lang w:eastAsia="ru-RU"/>
                    </w:rPr>
                  </w:pPr>
                  <w:r>
                    <w:rPr>
                      <w:rFonts w:ascii="Times New Roman" w:eastAsia="Symbol"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Pr>
                      <w:rFonts w:ascii="Times New Roman" w:eastAsia="Symbol" w:hAnsi="Times New Roman"/>
                      <w:i/>
                      <w:iCs/>
                      <w:color w:val="000000"/>
                      <w:sz w:val="24"/>
                      <w:szCs w:val="24"/>
                      <w:lang w:eastAsia="ru-RU"/>
                    </w:rPr>
                    <w:t xml:space="preserve"> (Иные межбюджетные трансферты</w:t>
                  </w:r>
                  <w:r>
                    <w:rPr>
                      <w:rFonts w:ascii="Times New Roman" w:eastAsia="Symbol" w:hAnsi="Times New Roman"/>
                      <w:iCs/>
                      <w:color w:val="000000"/>
                      <w:sz w:val="24"/>
                      <w:szCs w:val="24"/>
                      <w:lang w:eastAsia="ru-RU"/>
                    </w:rPr>
                    <w:t>)</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eastAsia="Cambria Math" w:hAnsi="Times New Roman"/>
                      <w:color w:val="000000"/>
                      <w:sz w:val="24"/>
                      <w:szCs w:val="24"/>
                      <w:lang w:eastAsia="ru-RU"/>
                    </w:rPr>
                    <w:t>01.5.06.80050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trHeight w:val="2355"/>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0" w:line="240" w:lineRule="auto"/>
                    <w:jc w:val="both"/>
                    <w:rPr>
                      <w:rFonts w:ascii="Times New Roman" w:eastAsia="Symbol" w:hAnsi="Times New Roman"/>
                      <w:iCs/>
                      <w:color w:val="000000"/>
                      <w:sz w:val="24"/>
                      <w:szCs w:val="24"/>
                      <w:lang w:eastAsia="ru-RU"/>
                    </w:rPr>
                  </w:pPr>
                  <w:r>
                    <w:rPr>
                      <w:rFonts w:ascii="Times New Roman" w:eastAsia="Symbol" w:hAnsi="Times New Roman"/>
                      <w:iCs/>
                      <w:color w:val="000000"/>
                      <w:sz w:val="24"/>
                      <w:szCs w:val="24"/>
                      <w:lang w:eastAsia="ru-RU"/>
                    </w:rPr>
                    <w:t xml:space="preserve">Организация наружного освещения населенных пунктов района </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lang w:val="en-US"/>
                    </w:rPr>
                  </w:pPr>
                  <w:r>
                    <w:rPr>
                      <w:rFonts w:ascii="Times New Roman" w:hAnsi="Times New Roman"/>
                      <w:color w:val="000000"/>
                      <w:sz w:val="24"/>
                      <w:szCs w:val="24"/>
                    </w:rPr>
                    <w:t>01.5.06.</w:t>
                  </w:r>
                  <w:r>
                    <w:rPr>
                      <w:rFonts w:ascii="Times New Roman" w:hAnsi="Times New Roman"/>
                      <w:color w:val="000000"/>
                      <w:sz w:val="24"/>
                      <w:szCs w:val="24"/>
                      <w:lang w:val="en-US"/>
                    </w:rPr>
                    <w:t>S1340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354" w:type="dxa"/>
                <w:trHeight w:val="270"/>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0" w:line="240" w:lineRule="auto"/>
                    <w:jc w:val="both"/>
                    <w:rPr>
                      <w:rFonts w:ascii="Times New Roman" w:eastAsia="Symbol" w:hAnsi="Times New Roman"/>
                      <w:iCs/>
                      <w:color w:val="000000"/>
                      <w:sz w:val="24"/>
                      <w:szCs w:val="24"/>
                      <w:lang w:eastAsia="ru-RU"/>
                    </w:rPr>
                  </w:pPr>
                  <w:r>
                    <w:rPr>
                      <w:rFonts w:ascii="Times New Roman" w:eastAsia="Symbol" w:hAnsi="Times New Roman"/>
                      <w:iCs/>
                      <w:color w:val="000000"/>
                      <w:sz w:val="24"/>
                      <w:szCs w:val="24"/>
                      <w:lang w:eastAsia="ru-RU"/>
                    </w:rPr>
                    <w:t>Организация наружного освещения населенных пунктов района (Закупка товаров, работ и услуг для обеспечения государственных (муниципальных)нужд)</w:t>
                  </w:r>
                </w:p>
              </w:tc>
              <w:tc>
                <w:tcPr>
                  <w:tcW w:w="687" w:type="dxa"/>
                  <w:tcBorders>
                    <w:top w:val="single" w:sz="4" w:space="0" w:color="auto"/>
                    <w:left w:val="single" w:sz="6" w:space="0" w:color="000000"/>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color w:val="000000"/>
                      <w:sz w:val="24"/>
                      <w:szCs w:val="24"/>
                      <w:lang w:val="en-US"/>
                    </w:rPr>
                  </w:pPr>
                  <w:r>
                    <w:rPr>
                      <w:rFonts w:ascii="Times New Roman" w:hAnsi="Times New Roman"/>
                      <w:color w:val="000000"/>
                      <w:sz w:val="24"/>
                      <w:szCs w:val="24"/>
                    </w:rPr>
                    <w:t>01.5.06.</w:t>
                  </w:r>
                  <w:r>
                    <w:rPr>
                      <w:rFonts w:ascii="Times New Roman" w:hAnsi="Times New Roman"/>
                      <w:color w:val="000000"/>
                      <w:sz w:val="24"/>
                      <w:szCs w:val="24"/>
                      <w:lang w:val="en-US"/>
                    </w:rPr>
                    <w:t>S1340</w:t>
                  </w:r>
                </w:p>
              </w:tc>
              <w:tc>
                <w:tcPr>
                  <w:tcW w:w="688" w:type="dxa"/>
                  <w:tcBorders>
                    <w:top w:val="single" w:sz="4" w:space="0" w:color="auto"/>
                    <w:left w:val="single" w:sz="4" w:space="0" w:color="auto"/>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01.5.05.00000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01.5.05.20160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Организация сбора, вывоза бытовых отходов и мусора (Закупка товаров, работ и услуг </w:t>
                  </w:r>
                  <w:r>
                    <w:rPr>
                      <w:rFonts w:ascii="Times New Roman" w:hAnsi="Times New Roman"/>
                      <w:color w:val="000000"/>
                      <w:sz w:val="24"/>
                      <w:szCs w:val="24"/>
                    </w:rPr>
                    <w:lastRenderedPageBreak/>
                    <w:t>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01.5.05.</w:t>
                  </w:r>
                  <w:r>
                    <w:rPr>
                      <w:rFonts w:ascii="Times New Roman" w:hAnsi="Times New Roman"/>
                      <w:color w:val="000000"/>
                      <w:sz w:val="24"/>
                      <w:szCs w:val="24"/>
                    </w:rPr>
                    <w:lastRenderedPageBreak/>
                    <w:t>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trHeight w:val="865"/>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2. Непрограммная часть</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99.0.00.00000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10 796,7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8662,0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7632,4</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Непрограммное направление деятельности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99.9.00.00000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10 796,7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8662,0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7632,4</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4 661,8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4311,8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3449,1</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4151,8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4311,8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3449,1</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Расходы на выплаты по оплате труда главе местной </w:t>
                  </w:r>
                  <w:r>
                    <w:rPr>
                      <w:rFonts w:ascii="Times New Roman" w:hAnsi="Times New Roman"/>
                      <w:color w:val="000000"/>
                      <w:sz w:val="24"/>
                      <w:szCs w:val="24"/>
                    </w:rPr>
                    <w:lastRenderedPageBreak/>
                    <w:t>администрации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w:t>
                  </w:r>
                  <w:r>
                    <w:rPr>
                      <w:rFonts w:ascii="Times New Roman" w:hAnsi="Times New Roman"/>
                      <w:color w:val="000000"/>
                      <w:sz w:val="24"/>
                      <w:szCs w:val="24"/>
                    </w:rPr>
                    <w:lastRenderedPageBreak/>
                    <w:t>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1938,9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1955,8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1737,0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1938,9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1955,8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1737,0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784,5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774,5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реформированию муниципальных финансов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Мероприятия по реформированию муниципальных финансов в рамках непрограммных расходов (Закупка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Выплаты муниципальной доплаты к пенсии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141,8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trHeight w:val="1947"/>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141,8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400,9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438,8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454,4</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pPr>
                    <w:rPr>
                      <w:rFonts w:ascii="Times New Roman" w:hAnsi="Times New Roman"/>
                      <w:sz w:val="24"/>
                      <w:szCs w:val="24"/>
                    </w:rPr>
                  </w:pPr>
                  <w:r>
                    <w:rPr>
                      <w:rFonts w:ascii="Times New Roman" w:hAnsi="Times New Roman"/>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350,6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394,8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410,4</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pPr>
                    <w:rPr>
                      <w:rFonts w:ascii="Times New Roman" w:hAnsi="Times New Roman"/>
                      <w:sz w:val="24"/>
                      <w:szCs w:val="24"/>
                    </w:rPr>
                  </w:pPr>
                  <w:r>
                    <w:rPr>
                      <w:rFonts w:ascii="Times New Roman" w:hAnsi="Times New Roman"/>
                      <w:bCs/>
                      <w:color w:val="000000"/>
                      <w:sz w:val="24"/>
                      <w:szCs w:val="24"/>
                    </w:rPr>
                    <w:t xml:space="preserve">Осуществление первичного воинского учета на территориях, где отсутствуют военные комиссариаты в рамках </w:t>
                  </w:r>
                  <w:r>
                    <w:rPr>
                      <w:rFonts w:ascii="Times New Roman" w:hAnsi="Times New Roman"/>
                      <w:bCs/>
                      <w:color w:val="000000"/>
                      <w:sz w:val="24"/>
                      <w:szCs w:val="24"/>
                    </w:rPr>
                    <w:lastRenderedPageBreak/>
                    <w:t>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lastRenderedPageBreak/>
                    <w:t>99.9.00.</w:t>
                  </w:r>
                  <w:r>
                    <w:rPr>
                      <w:rFonts w:ascii="Times New Roman" w:hAnsi="Times New Roman"/>
                      <w:bCs/>
                      <w:color w:val="000000"/>
                      <w:sz w:val="24"/>
                      <w:szCs w:val="24"/>
                    </w:rPr>
                    <w:lastRenderedPageBreak/>
                    <w:t>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50,3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44,0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44,0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землеустройству и землепользованию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Процентные платежи по муниципального долгу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Процентные платежи по муниципального долгу (Обслуживание государственного (муниципального) долга)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доставки жителей в медицинские организации для проведения гемодиализа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Резервный фонд администрации муниципального образования в </w:t>
                  </w:r>
                  <w:r>
                    <w:rPr>
                      <w:rFonts w:ascii="Times New Roman" w:hAnsi="Times New Roman"/>
                      <w:color w:val="000000"/>
                      <w:sz w:val="24"/>
                      <w:szCs w:val="24"/>
                    </w:rPr>
                    <w:lastRenderedPageBreak/>
                    <w:t>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w:t>
                  </w:r>
                  <w:r>
                    <w:rPr>
                      <w:rFonts w:ascii="Times New Roman" w:hAnsi="Times New Roman"/>
                      <w:color w:val="000000"/>
                      <w:sz w:val="24"/>
                      <w:szCs w:val="24"/>
                    </w:rPr>
                    <w:lastRenderedPageBreak/>
                    <w:t>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Резервный фонд администрации муниципального образования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Поддержка некоммерческих организаций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25,1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25,1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Pr>
                      <w:rFonts w:ascii="Times New Roman" w:hAnsi="Times New Roman"/>
                      <w:color w:val="000000"/>
                      <w:sz w:val="24"/>
                      <w:szCs w:val="24"/>
                    </w:rPr>
                    <w:lastRenderedPageBreak/>
                    <w:t>разграничена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w:t>
                  </w:r>
                  <w:r>
                    <w:rPr>
                      <w:rFonts w:ascii="Times New Roman" w:hAnsi="Times New Roman"/>
                      <w:color w:val="000000"/>
                      <w:sz w:val="24"/>
                      <w:szCs w:val="24"/>
                    </w:rPr>
                    <w:lastRenderedPageBreak/>
                    <w:t>контрольно-счетнойкомиссии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по архивному делу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по архивному делу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trHeight w:val="1309"/>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на осуществление бюджетных полномочий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lastRenderedPageBreak/>
                    <w:t>Предоставление межбюджетных трансфертов на осуществление бюджетных полномочий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1988,9</w:t>
                  </w:r>
                </w:p>
              </w:tc>
            </w:tr>
          </w:tbl>
          <w:p>
            <w:pPr>
              <w:spacing w:after="0" w:line="240" w:lineRule="auto"/>
              <w:ind w:firstLine="709"/>
              <w:jc w:val="both"/>
              <w:rPr>
                <w:rFonts w:ascii="Times New Roman" w:eastAsia="Times New Roman" w:hAnsi="Times New Roman"/>
                <w:sz w:val="28"/>
                <w:szCs w:val="20"/>
                <w:lang w:eastAsia="ru-RU"/>
              </w:rPr>
            </w:pPr>
          </w:p>
        </w:tc>
      </w:tr>
    </w:tbl>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С.Е.Токарев</w:t>
      </w:r>
    </w:p>
    <w:p>
      <w:pPr>
        <w:spacing w:after="0" w:line="240" w:lineRule="auto"/>
        <w:jc w:val="both"/>
        <w:rPr>
          <w:rFonts w:ascii="Times New Roman" w:hAnsi="Times New Roman"/>
          <w:b/>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jc w:val="right"/>
        <w:rPr>
          <w:rFonts w:ascii="Times New Roman" w:hAnsi="Times New Roman"/>
          <w:b/>
          <w:caps/>
          <w:sz w:val="28"/>
          <w:szCs w:val="28"/>
        </w:rPr>
      </w:pPr>
    </w:p>
    <w:p>
      <w:pPr>
        <w:spacing w:after="0" w:line="240" w:lineRule="auto"/>
        <w:jc w:val="right"/>
        <w:rPr>
          <w:rFonts w:ascii="Times New Roman" w:hAnsi="Times New Roman"/>
          <w:b/>
          <w:caps/>
          <w:sz w:val="28"/>
          <w:szCs w:val="28"/>
        </w:rPr>
      </w:pPr>
      <w:r>
        <w:rPr>
          <w:rFonts w:ascii="Times New Roman" w:hAnsi="Times New Roman"/>
          <w:b/>
          <w:caps/>
          <w:sz w:val="28"/>
          <w:szCs w:val="28"/>
        </w:rPr>
        <w:lastRenderedPageBreak/>
        <w:t>Приложение № 10</w:t>
      </w:r>
    </w:p>
    <w:p>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к Бюджету</w:t>
      </w:r>
    </w:p>
    <w:p>
      <w:pPr>
        <w:spacing w:after="0" w:line="240" w:lineRule="auto"/>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ОБЪЕМ МЕЖБЮДЖЕТНЫХ ТРАНСФЕРТОВ, ПОЛУЧАЕМЫХ ОТ ДРУГИХ БЮДЖЕТОВ БЮДЖЕТНОЙ СИСТЕМЫ РОССИЙСКОЙ ФЕДЕРАЦИИ В ДОХОД БЮДЖЕТА ПОСЕЛЕНИЯ НА 2025 ГОД И НА ПЛАНОВЫЙ ПЕРИОД 2026 И 2027 ГОДОВ</w:t>
      </w:r>
    </w:p>
    <w:p>
      <w:pPr>
        <w:spacing w:after="0" w:line="240" w:lineRule="auto"/>
        <w:ind w:firstLine="709"/>
        <w:jc w:val="right"/>
        <w:rPr>
          <w:rFonts w:ascii="Times New Roman" w:hAnsi="Times New Roman"/>
          <w:sz w:val="28"/>
          <w:szCs w:val="28"/>
        </w:rPr>
      </w:pPr>
      <w:r>
        <w:rPr>
          <w:rFonts w:ascii="Times New Roman" w:hAnsi="Times New Roman"/>
          <w:sz w:val="28"/>
          <w:szCs w:val="28"/>
        </w:rPr>
        <w:t>(тыс.рублей)</w:t>
      </w:r>
    </w:p>
    <w:tbl>
      <w:tblPr>
        <w:tblStyle w:val="ab"/>
        <w:tblW w:w="9344" w:type="dxa"/>
        <w:jc w:val="center"/>
        <w:tblLook w:val="04A0" w:firstRow="1" w:lastRow="0" w:firstColumn="1" w:lastColumn="0" w:noHBand="0" w:noVBand="1"/>
      </w:tblPr>
      <w:tblGrid>
        <w:gridCol w:w="3539"/>
        <w:gridCol w:w="2268"/>
        <w:gridCol w:w="1427"/>
        <w:gridCol w:w="1055"/>
        <w:gridCol w:w="1055"/>
      </w:tblGrid>
      <w:tr>
        <w:trPr>
          <w:trHeight w:val="1271"/>
          <w:jc w:val="center"/>
        </w:trPr>
        <w:tc>
          <w:tcPr>
            <w:tcW w:w="3539" w:type="dxa"/>
            <w:hideMark/>
          </w:tcPr>
          <w:p>
            <w:pPr>
              <w:spacing w:after="0" w:line="240" w:lineRule="auto"/>
              <w:jc w:val="both"/>
              <w:rPr>
                <w:rStyle w:val="af4"/>
                <w:rFonts w:ascii="Times New Roman" w:hAnsi="Times New Roman"/>
                <w:b/>
                <w:i w:val="0"/>
                <w:sz w:val="28"/>
                <w:szCs w:val="28"/>
              </w:rPr>
            </w:pPr>
            <w:r>
              <w:rPr>
                <w:rStyle w:val="af4"/>
                <w:rFonts w:ascii="Times New Roman" w:hAnsi="Times New Roman"/>
                <w:b/>
                <w:i w:val="0"/>
                <w:sz w:val="28"/>
                <w:szCs w:val="28"/>
              </w:rPr>
              <w:t>Наименование</w:t>
            </w:r>
          </w:p>
        </w:tc>
        <w:tc>
          <w:tcPr>
            <w:tcW w:w="2268" w:type="dxa"/>
            <w:hideMark/>
          </w:tcPr>
          <w:p>
            <w:pPr>
              <w:spacing w:after="0" w:line="240" w:lineRule="auto"/>
              <w:jc w:val="both"/>
              <w:rPr>
                <w:rStyle w:val="af4"/>
                <w:rFonts w:ascii="Times New Roman" w:hAnsi="Times New Roman"/>
                <w:b/>
                <w:i w:val="0"/>
                <w:sz w:val="28"/>
                <w:szCs w:val="28"/>
              </w:rPr>
            </w:pPr>
            <w:r>
              <w:rPr>
                <w:rStyle w:val="af4"/>
                <w:rFonts w:ascii="Times New Roman" w:hAnsi="Times New Roman"/>
                <w:b/>
                <w:i w:val="0"/>
                <w:sz w:val="28"/>
                <w:szCs w:val="28"/>
              </w:rPr>
              <w:t>Код бюджетной классификации</w:t>
            </w:r>
          </w:p>
        </w:tc>
        <w:tc>
          <w:tcPr>
            <w:tcW w:w="1427" w:type="dxa"/>
            <w:hideMark/>
          </w:tcPr>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на</w:t>
            </w:r>
          </w:p>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2025 г.</w:t>
            </w:r>
          </w:p>
        </w:tc>
        <w:tc>
          <w:tcPr>
            <w:tcW w:w="1055" w:type="dxa"/>
          </w:tcPr>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на</w:t>
            </w:r>
          </w:p>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2026 г.</w:t>
            </w:r>
          </w:p>
        </w:tc>
        <w:tc>
          <w:tcPr>
            <w:tcW w:w="1055" w:type="dxa"/>
          </w:tcPr>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на 2027г.</w:t>
            </w:r>
          </w:p>
        </w:tc>
      </w:tr>
      <w:tr>
        <w:trPr>
          <w:trHeight w:val="1310"/>
          <w:jc w:val="center"/>
        </w:trPr>
        <w:tc>
          <w:tcPr>
            <w:tcW w:w="3539" w:type="dxa"/>
            <w:hideMark/>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noWrap/>
            <w:vAlign w:val="center"/>
            <w:hideMark/>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000 2 02 35118 10 0000 150</w:t>
            </w:r>
          </w:p>
        </w:tc>
        <w:tc>
          <w:tcPr>
            <w:tcW w:w="1427" w:type="dxa"/>
            <w:vAlign w:val="center"/>
            <w:hideMark/>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400,9</w:t>
            </w:r>
          </w:p>
        </w:tc>
        <w:tc>
          <w:tcPr>
            <w:tcW w:w="1055" w:type="dxa"/>
            <w:vAlign w:val="center"/>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438,8</w:t>
            </w:r>
          </w:p>
        </w:tc>
        <w:tc>
          <w:tcPr>
            <w:tcW w:w="1055" w:type="dxa"/>
            <w:vAlign w:val="center"/>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454,4</w:t>
            </w:r>
          </w:p>
        </w:tc>
      </w:tr>
      <w:tr>
        <w:trPr>
          <w:trHeight w:val="1565"/>
          <w:jc w:val="center"/>
        </w:trPr>
        <w:tc>
          <w:tcPr>
            <w:tcW w:w="3539" w:type="dxa"/>
          </w:tcPr>
          <w:p>
            <w:pPr>
              <w:spacing w:after="0" w:line="240" w:lineRule="auto"/>
              <w:jc w:val="both"/>
              <w:rPr>
                <w:rStyle w:val="af4"/>
                <w:rFonts w:ascii="Times New Roman" w:hAnsi="Times New Roman"/>
                <w:i w:val="0"/>
                <w:sz w:val="28"/>
                <w:szCs w:val="24"/>
              </w:rPr>
            </w:pPr>
            <w:r>
              <w:rPr>
                <w:rFonts w:ascii="Times New Roman" w:hAnsi="Times New Roman"/>
                <w:sz w:val="28"/>
              </w:rPr>
              <w:t>Межбюджетные трансферты, передаваемые бюджетам сельских поселений из бюджетов муниципальных районов на осуществление части полномочий</w:t>
            </w:r>
          </w:p>
        </w:tc>
        <w:tc>
          <w:tcPr>
            <w:tcW w:w="2268" w:type="dxa"/>
            <w:vAlign w:val="center"/>
          </w:tcPr>
          <w:p>
            <w:pPr>
              <w:spacing w:after="0" w:line="240" w:lineRule="auto"/>
              <w:jc w:val="both"/>
              <w:rPr>
                <w:rStyle w:val="af4"/>
                <w:rFonts w:ascii="Times New Roman" w:hAnsi="Times New Roman"/>
                <w:i w:val="0"/>
                <w:sz w:val="28"/>
                <w:szCs w:val="24"/>
                <w:highlight w:val="yellow"/>
              </w:rPr>
            </w:pPr>
            <w:r>
              <w:rPr>
                <w:rFonts w:ascii="Times New Roman" w:hAnsi="Times New Roman"/>
                <w:sz w:val="28"/>
                <w:szCs w:val="24"/>
              </w:rPr>
              <w:t>000 202 40014 10 0000 150</w:t>
            </w:r>
          </w:p>
        </w:tc>
        <w:tc>
          <w:tcPr>
            <w:tcW w:w="1427" w:type="dxa"/>
            <w:noWrap/>
            <w:vAlign w:val="center"/>
          </w:tcPr>
          <w:p>
            <w:pPr>
              <w:widowControl w:val="0"/>
              <w:spacing w:after="0" w:line="240" w:lineRule="auto"/>
              <w:jc w:val="both"/>
              <w:rPr>
                <w:rFonts w:ascii="Times New Roman" w:eastAsia="Times New Roman" w:hAnsi="Times New Roman"/>
                <w:sz w:val="28"/>
                <w:szCs w:val="24"/>
                <w:highlight w:val="yellow"/>
                <w:shd w:val="clear" w:color="auto" w:fill="FFFFFF"/>
                <w:lang w:eastAsia="ru-RU" w:bidi="ru-RU"/>
              </w:rPr>
            </w:pPr>
            <w:r>
              <w:rPr>
                <w:rFonts w:ascii="Times New Roman" w:eastAsia="Times New Roman" w:hAnsi="Times New Roman"/>
                <w:sz w:val="28"/>
                <w:szCs w:val="24"/>
                <w:shd w:val="clear" w:color="auto" w:fill="FFFFFF"/>
                <w:lang w:eastAsia="ru-RU" w:bidi="ru-RU"/>
              </w:rPr>
              <w:t>3958,7</w:t>
            </w:r>
          </w:p>
        </w:tc>
        <w:tc>
          <w:tcPr>
            <w:tcW w:w="1055" w:type="dxa"/>
            <w:vAlign w:val="center"/>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0,0</w:t>
            </w:r>
          </w:p>
        </w:tc>
        <w:tc>
          <w:tcPr>
            <w:tcW w:w="1055" w:type="dxa"/>
            <w:vAlign w:val="center"/>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0,0</w:t>
            </w:r>
          </w:p>
        </w:tc>
      </w:tr>
      <w:tr>
        <w:trPr>
          <w:trHeight w:val="1125"/>
          <w:jc w:val="center"/>
        </w:trPr>
        <w:tc>
          <w:tcPr>
            <w:tcW w:w="3539" w:type="dxa"/>
          </w:tcPr>
          <w:p>
            <w:pPr>
              <w:spacing w:after="0" w:line="240" w:lineRule="auto"/>
              <w:jc w:val="both"/>
              <w:rPr>
                <w:rStyle w:val="af4"/>
                <w:rFonts w:ascii="Times New Roman" w:hAnsi="Times New Roman"/>
                <w:b/>
                <w:i w:val="0"/>
                <w:sz w:val="28"/>
                <w:szCs w:val="28"/>
              </w:rPr>
            </w:pPr>
            <w:r>
              <w:rPr>
                <w:rStyle w:val="af3"/>
                <w:rFonts w:eastAsia="Calibri"/>
                <w:b w:val="0"/>
                <w:color w:val="auto"/>
                <w:sz w:val="28"/>
                <w:szCs w:val="24"/>
              </w:rPr>
              <w:t>Дотации бюджетам сельских поселений на выравнивание бюджетной обеспеченности из бюджетов муниципальных районов</w:t>
            </w:r>
          </w:p>
        </w:tc>
        <w:tc>
          <w:tcPr>
            <w:tcW w:w="2268" w:type="dxa"/>
            <w:vAlign w:val="center"/>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000 202 16001 10 0000 150</w:t>
            </w:r>
          </w:p>
        </w:tc>
        <w:tc>
          <w:tcPr>
            <w:tcW w:w="1427" w:type="dxa"/>
            <w:noWrap/>
            <w:vAlign w:val="center"/>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5551,0</w:t>
            </w:r>
          </w:p>
        </w:tc>
        <w:tc>
          <w:tcPr>
            <w:tcW w:w="1055" w:type="dxa"/>
            <w:vAlign w:val="center"/>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5006,7</w:t>
            </w:r>
          </w:p>
        </w:tc>
        <w:tc>
          <w:tcPr>
            <w:tcW w:w="1055" w:type="dxa"/>
            <w:vAlign w:val="center"/>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4852,9</w:t>
            </w:r>
          </w:p>
        </w:tc>
      </w:tr>
      <w:tr>
        <w:trPr>
          <w:trHeight w:val="1125"/>
          <w:jc w:val="center"/>
        </w:trPr>
        <w:tc>
          <w:tcPr>
            <w:tcW w:w="3539" w:type="dxa"/>
          </w:tcPr>
          <w:p>
            <w:pPr>
              <w:spacing w:after="0" w:line="240" w:lineRule="auto"/>
              <w:jc w:val="both"/>
              <w:rPr>
                <w:rStyle w:val="af3"/>
                <w:rFonts w:eastAsia="Calibri"/>
                <w:b w:val="0"/>
                <w:color w:val="auto"/>
                <w:sz w:val="28"/>
                <w:szCs w:val="28"/>
              </w:rPr>
            </w:pPr>
            <w:r>
              <w:rPr>
                <w:rFonts w:ascii="Times New Roman" w:hAnsi="Times New Roman"/>
                <w:color w:val="000000"/>
                <w:sz w:val="28"/>
                <w:szCs w:val="28"/>
              </w:rPr>
              <w:t>Прочие субсидии бюджетам сельских поселений</w:t>
            </w:r>
          </w:p>
        </w:tc>
        <w:tc>
          <w:tcPr>
            <w:tcW w:w="2268" w:type="dxa"/>
            <w:vAlign w:val="center"/>
          </w:tcPr>
          <w:p>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rPr>
              <w:t xml:space="preserve">2 02 29999 10 0000 150 </w:t>
            </w:r>
          </w:p>
        </w:tc>
        <w:tc>
          <w:tcPr>
            <w:tcW w:w="1427" w:type="dxa"/>
            <w:noWrap/>
            <w:vAlign w:val="center"/>
          </w:tcPr>
          <w:p>
            <w:pPr>
              <w:jc w:val="center"/>
              <w:rPr>
                <w:rFonts w:ascii="Times New Roman" w:hAnsi="Times New Roman"/>
                <w:color w:val="000000"/>
                <w:sz w:val="28"/>
                <w:szCs w:val="28"/>
              </w:rPr>
            </w:pPr>
            <w:r>
              <w:rPr>
                <w:rFonts w:ascii="Times New Roman" w:hAnsi="Times New Roman"/>
                <w:color w:val="000000"/>
                <w:sz w:val="28"/>
                <w:szCs w:val="28"/>
              </w:rPr>
              <w:t>0,0</w:t>
            </w:r>
          </w:p>
        </w:tc>
        <w:tc>
          <w:tcPr>
            <w:tcW w:w="1055" w:type="dxa"/>
            <w:vAlign w:val="center"/>
          </w:tcPr>
          <w:p>
            <w:pPr>
              <w:jc w:val="center"/>
              <w:rPr>
                <w:rFonts w:ascii="Times New Roman" w:hAnsi="Times New Roman"/>
                <w:color w:val="000000"/>
                <w:sz w:val="28"/>
                <w:szCs w:val="28"/>
              </w:rPr>
            </w:pPr>
            <w:r>
              <w:rPr>
                <w:rFonts w:ascii="Times New Roman" w:hAnsi="Times New Roman"/>
                <w:color w:val="000000"/>
                <w:sz w:val="28"/>
                <w:szCs w:val="28"/>
              </w:rPr>
              <w:t>0,0</w:t>
            </w:r>
          </w:p>
        </w:tc>
        <w:tc>
          <w:tcPr>
            <w:tcW w:w="1055" w:type="dxa"/>
            <w:vAlign w:val="center"/>
          </w:tcPr>
          <w:p>
            <w:pPr>
              <w:jc w:val="center"/>
              <w:rPr>
                <w:rFonts w:ascii="Times New Roman" w:hAnsi="Times New Roman"/>
                <w:color w:val="000000"/>
                <w:sz w:val="28"/>
                <w:szCs w:val="28"/>
              </w:rPr>
            </w:pPr>
            <w:r>
              <w:rPr>
                <w:rFonts w:ascii="Times New Roman" w:hAnsi="Times New Roman"/>
                <w:color w:val="000000"/>
                <w:sz w:val="28"/>
                <w:szCs w:val="28"/>
              </w:rPr>
              <w:t>0,0</w:t>
            </w:r>
          </w:p>
        </w:tc>
      </w:tr>
      <w:tr>
        <w:trPr>
          <w:trHeight w:val="405"/>
          <w:jc w:val="center"/>
        </w:trPr>
        <w:tc>
          <w:tcPr>
            <w:tcW w:w="3539" w:type="dxa"/>
            <w:hideMark/>
          </w:tcPr>
          <w:p>
            <w:pPr>
              <w:spacing w:after="0" w:line="240" w:lineRule="auto"/>
              <w:jc w:val="both"/>
              <w:rPr>
                <w:rFonts w:ascii="Times New Roman" w:hAnsi="Times New Roman"/>
                <w:b/>
                <w:bCs/>
                <w:caps/>
                <w:sz w:val="28"/>
                <w:szCs w:val="28"/>
              </w:rPr>
            </w:pPr>
            <w:r>
              <w:rPr>
                <w:rFonts w:ascii="Times New Roman" w:hAnsi="Times New Roman"/>
                <w:b/>
                <w:bCs/>
                <w:caps/>
                <w:sz w:val="28"/>
                <w:szCs w:val="28"/>
              </w:rPr>
              <w:t>ИТОГО:</w:t>
            </w:r>
          </w:p>
        </w:tc>
        <w:tc>
          <w:tcPr>
            <w:tcW w:w="2268" w:type="dxa"/>
            <w:hideMark/>
          </w:tcPr>
          <w:p>
            <w:pPr>
              <w:spacing w:after="0" w:line="240" w:lineRule="auto"/>
              <w:jc w:val="both"/>
              <w:rPr>
                <w:rFonts w:ascii="Times New Roman" w:hAnsi="Times New Roman"/>
                <w:caps/>
                <w:sz w:val="28"/>
                <w:szCs w:val="28"/>
              </w:rPr>
            </w:pPr>
            <w:r>
              <w:rPr>
                <w:rFonts w:ascii="Times New Roman" w:hAnsi="Times New Roman"/>
                <w:caps/>
                <w:sz w:val="28"/>
                <w:szCs w:val="28"/>
              </w:rPr>
              <w:t> </w:t>
            </w:r>
          </w:p>
        </w:tc>
        <w:tc>
          <w:tcPr>
            <w:tcW w:w="1427" w:type="dxa"/>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9910,6</w:t>
            </w:r>
          </w:p>
        </w:tc>
        <w:tc>
          <w:tcPr>
            <w:tcW w:w="1055" w:type="dxa"/>
            <w:vAlign w:val="center"/>
          </w:tcPr>
          <w:p>
            <w:pPr>
              <w:rPr>
                <w:rFonts w:ascii="Times New Roman" w:hAnsi="Times New Roman"/>
                <w:b/>
                <w:bCs/>
                <w:color w:val="000000"/>
                <w:sz w:val="24"/>
                <w:szCs w:val="24"/>
              </w:rPr>
            </w:pPr>
            <w:r>
              <w:rPr>
                <w:rFonts w:ascii="Times New Roman" w:hAnsi="Times New Roman"/>
                <w:b/>
                <w:bCs/>
                <w:color w:val="000000"/>
                <w:sz w:val="24"/>
                <w:szCs w:val="24"/>
              </w:rPr>
              <w:t>5445,5</w:t>
            </w:r>
          </w:p>
        </w:tc>
        <w:tc>
          <w:tcPr>
            <w:tcW w:w="1055" w:type="dxa"/>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5307,3</w:t>
            </w:r>
          </w:p>
        </w:tc>
      </w:tr>
    </w:tbl>
    <w:p>
      <w:pPr>
        <w:spacing w:after="0" w:line="240" w:lineRule="auto"/>
        <w:jc w:val="both"/>
        <w:rPr>
          <w:rFonts w:ascii="Times New Roman" w:hAnsi="Times New Roman"/>
          <w:caps/>
          <w:sz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С.Е.Токарев</w:t>
      </w:r>
    </w:p>
    <w:p>
      <w:pPr>
        <w:spacing w:after="0" w:line="240" w:lineRule="auto"/>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t>Приложение № 11</w:t>
      </w:r>
    </w:p>
    <w:p>
      <w:pPr>
        <w:spacing w:after="0" w:line="240" w:lineRule="auto"/>
        <w:ind w:firstLine="709"/>
        <w:jc w:val="right"/>
        <w:rPr>
          <w:rFonts w:ascii="Times New Roman" w:hAnsi="Times New Roman"/>
          <w:sz w:val="28"/>
          <w:szCs w:val="28"/>
        </w:rPr>
      </w:pPr>
      <w:r>
        <w:rPr>
          <w:rFonts w:ascii="Times New Roman" w:hAnsi="Times New Roman"/>
          <w:sz w:val="28"/>
          <w:szCs w:val="28"/>
        </w:rPr>
        <w:t>к Бюджету</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2025 ГОД И НА ПЛАНОВЫЙ ПЕРИОД 2026 И 2027 ГОДОВ</w:t>
      </w:r>
    </w:p>
    <w:p>
      <w:pPr>
        <w:spacing w:after="0" w:line="240" w:lineRule="auto"/>
        <w:ind w:firstLine="709"/>
        <w:jc w:val="right"/>
        <w:rPr>
          <w:rFonts w:ascii="Times New Roman" w:hAnsi="Times New Roman"/>
          <w:sz w:val="28"/>
          <w:szCs w:val="28"/>
        </w:rPr>
      </w:pPr>
      <w:r>
        <w:rPr>
          <w:rFonts w:ascii="Times New Roman" w:hAnsi="Times New Roman"/>
          <w:sz w:val="28"/>
          <w:szCs w:val="28"/>
        </w:rPr>
        <w:t>(тыс. рублей)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4463"/>
        <w:gridCol w:w="1843"/>
        <w:gridCol w:w="1373"/>
        <w:gridCol w:w="1462"/>
      </w:tblGrid>
      <w:tr>
        <w:trPr>
          <w:trHeight w:val="343"/>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 п/п</w:t>
            </w:r>
          </w:p>
        </w:tc>
        <w:tc>
          <w:tcPr>
            <w:tcW w:w="4463"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Наименование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2025 год</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2026 год</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2027 год</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1</w:t>
            </w:r>
          </w:p>
        </w:tc>
        <w:tc>
          <w:tcPr>
            <w:tcW w:w="4463" w:type="dxa"/>
            <w:tcBorders>
              <w:top w:val="single" w:sz="4" w:space="0" w:color="000000"/>
              <w:left w:val="single" w:sz="4" w:space="0" w:color="000000"/>
              <w:bottom w:val="single" w:sz="4" w:space="0" w:color="000000"/>
              <w:right w:val="single" w:sz="4" w:space="0" w:color="000000"/>
            </w:tcBorders>
            <w:hideMark/>
          </w:tcPr>
          <w:p>
            <w:pPr>
              <w:pStyle w:val="a5"/>
              <w:jc w:val="both"/>
              <w:rPr>
                <w:rFonts w:ascii="Times New Roman" w:hAnsi="Times New Roman"/>
                <w:sz w:val="28"/>
                <w:szCs w:val="24"/>
              </w:rPr>
            </w:pPr>
            <w:r>
              <w:rPr>
                <w:rFonts w:ascii="Times New Roman" w:eastAsia="Times New Roman" w:hAnsi="Times New Roman"/>
                <w:iCs/>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w:t>
            </w:r>
            <w:r>
              <w:rPr>
                <w:rFonts w:ascii="Times New Roman" w:eastAsia="Times New Roman" w:hAnsi="Times New Roman"/>
                <w:sz w:val="28"/>
                <w:szCs w:val="24"/>
                <w:lang w:eastAsia="ru-RU"/>
              </w:rPr>
              <w:t>по осуществлению внешнего муниципального контроля</w:t>
            </w:r>
            <w:r>
              <w:rPr>
                <w:rFonts w:ascii="Times New Roman" w:eastAsia="Times New Roman" w:hAnsi="Times New Roman"/>
                <w:iCs/>
                <w:sz w:val="28"/>
                <w:szCs w:val="24"/>
                <w:lang w:eastAsia="ru-RU"/>
              </w:rPr>
              <w:t xml:space="preserve">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48,0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2</w:t>
            </w:r>
          </w:p>
        </w:tc>
        <w:tc>
          <w:tcPr>
            <w:tcW w:w="4463" w:type="dxa"/>
            <w:tcBorders>
              <w:top w:val="single" w:sz="4" w:space="0" w:color="000000"/>
              <w:left w:val="single" w:sz="4" w:space="0" w:color="000000"/>
              <w:bottom w:val="single" w:sz="4" w:space="0" w:color="000000"/>
              <w:right w:val="single" w:sz="4" w:space="0" w:color="000000"/>
            </w:tcBorders>
            <w:hideMark/>
          </w:tcPr>
          <w:p>
            <w:pPr>
              <w:pStyle w:val="a5"/>
              <w:jc w:val="both"/>
              <w:rPr>
                <w:rFonts w:ascii="Times New Roman" w:hAnsi="Times New Roman"/>
                <w:sz w:val="28"/>
                <w:szCs w:val="24"/>
              </w:rPr>
            </w:pPr>
            <w:r>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25,1</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3</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sz w:val="28"/>
                <w:szCs w:val="24"/>
              </w:rPr>
            </w:pPr>
            <w:r>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34,1</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34,1</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5</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sz w:val="28"/>
                <w:szCs w:val="24"/>
              </w:rPr>
            </w:pPr>
            <w:r>
              <w:rPr>
                <w:rFonts w:ascii="Times New Roman" w:eastAsia="Times New Roman" w:hAnsi="Times New Roman"/>
                <w:iCs/>
                <w:sz w:val="28"/>
                <w:szCs w:val="24"/>
                <w:lang w:eastAsia="ru-RU"/>
              </w:rPr>
              <w:t>Предоставление межбюджетных трансфертов по архивному делу</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6,0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6,0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6</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sz w:val="28"/>
                <w:szCs w:val="24"/>
              </w:rPr>
            </w:pPr>
            <w:r>
              <w:rPr>
                <w:rFonts w:ascii="Times New Roman" w:eastAsia="Times New Roman" w:hAnsi="Times New Roman"/>
                <w:iCs/>
                <w:sz w:val="28"/>
                <w:szCs w:val="24"/>
                <w:lang w:eastAsia="ru-RU"/>
              </w:rPr>
              <w:t xml:space="preserve">Предоставление межбюджетных трансфертов из бюджетов </w:t>
            </w:r>
            <w:r>
              <w:rPr>
                <w:rFonts w:ascii="Times New Roman" w:eastAsia="Times New Roman" w:hAnsi="Times New Roman"/>
                <w:iCs/>
                <w:sz w:val="28"/>
                <w:szCs w:val="24"/>
                <w:lang w:eastAsia="ru-RU"/>
              </w:rPr>
              <w:lastRenderedPageBreak/>
              <w:t xml:space="preserve">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lastRenderedPageBreak/>
              <w:t>0,0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7</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sz w:val="28"/>
                <w:szCs w:val="24"/>
                <w:lang w:eastAsia="ru-RU"/>
              </w:rPr>
            </w:pPr>
            <w:r>
              <w:rPr>
                <w:rFonts w:ascii="Times New Roman" w:hAnsi="Times New Roman"/>
                <w:sz w:val="28"/>
                <w:szCs w:val="24"/>
              </w:rPr>
              <w:t xml:space="preserve">Предоставление межбюджетных трансфертов </w:t>
            </w:r>
            <w:r>
              <w:rPr>
                <w:rFonts w:ascii="Times New Roman" w:eastAsia="Times New Roman" w:hAnsi="Times New Roman"/>
                <w:sz w:val="28"/>
                <w:szCs w:val="24"/>
                <w:lang w:eastAsia="ru-RU"/>
              </w:rPr>
              <w:t xml:space="preserve">из бюджетов поселений в бюджет муниципального района в части полномочий поселения по </w:t>
            </w:r>
          </w:p>
          <w:p>
            <w:pPr>
              <w:pStyle w:val="a5"/>
              <w:jc w:val="both"/>
              <w:rPr>
                <w:rFonts w:ascii="Times New Roman" w:eastAsia="Times New Roman" w:hAnsi="Times New Roman"/>
                <w:iCs/>
                <w:sz w:val="28"/>
                <w:szCs w:val="24"/>
                <w:lang w:eastAsia="ru-RU"/>
              </w:rPr>
            </w:pPr>
            <w:r>
              <w:rPr>
                <w:rFonts w:ascii="Times New Roman" w:eastAsia="Times New Roman" w:hAnsi="Times New Roman"/>
                <w:sz w:val="28"/>
                <w:szCs w:val="24"/>
                <w:lang w:eastAsia="ru-RU"/>
              </w:rPr>
              <w:t>Благоустройству территории поселения</w:t>
            </w:r>
            <w:r>
              <w:rPr>
                <w:rFonts w:ascii="Times New Roman" w:hAnsi="Times New Roman"/>
                <w:sz w:val="28"/>
                <w:szCs w:val="24"/>
              </w:rPr>
              <w:t xml:space="preserve"> в части  уличного освещения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5490,0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8</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в части полномочий поселения по </w:t>
            </w:r>
          </w:p>
          <w:p>
            <w:pPr>
              <w:pStyle w:val="a5"/>
              <w:jc w:val="both"/>
              <w:rPr>
                <w:rFonts w:ascii="Times New Roman" w:hAnsi="Times New Roman"/>
                <w:sz w:val="28"/>
                <w:szCs w:val="24"/>
              </w:rPr>
            </w:pPr>
            <w:r>
              <w:rPr>
                <w:rFonts w:ascii="Times New Roman" w:eastAsia="Times New Roman" w:hAnsi="Times New Roman"/>
                <w:sz w:val="28"/>
                <w:szCs w:val="24"/>
                <w:lang w:eastAsia="ru-RU"/>
              </w:rPr>
              <w:t>благоустройству территории поселения (заработная плата)</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3155,7</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3281,9</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3413,2</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9</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sz w:val="28"/>
                <w:szCs w:val="24"/>
              </w:rPr>
            </w:pPr>
            <w:r>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7096,3</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8210,6</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8678,7</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10</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iCs/>
                <w:sz w:val="28"/>
                <w:szCs w:val="24"/>
                <w:lang w:eastAsia="ru-RU"/>
              </w:rPr>
            </w:pPr>
            <w:r>
              <w:rPr>
                <w:rFonts w:ascii="Times New Roman" w:hAnsi="Times New Roman"/>
                <w:sz w:val="28"/>
                <w:szCs w:val="24"/>
              </w:rPr>
              <w:t>Межбюджетные трансферты бюджету муниципального района на мероприятия на реализацию полномочий на содержание главных бухгалтеров поселений, водителей и уборщиц</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1893,5</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1912,5</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1988,9</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11</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iCs/>
                <w:sz w:val="28"/>
                <w:szCs w:val="24"/>
                <w:lang w:eastAsia="ru-RU"/>
              </w:rPr>
            </w:pPr>
            <w:r>
              <w:rPr>
                <w:rFonts w:ascii="Times New Roman" w:hAnsi="Times New Roman"/>
                <w:sz w:val="28"/>
                <w:szCs w:val="24"/>
              </w:rPr>
              <w:t xml:space="preserve">Предоставление межбюджетных трансфертов из бюджетов поселений в бюджет муниципального района на реализацию полномочий </w:t>
            </w:r>
            <w:r>
              <w:rPr>
                <w:rFonts w:ascii="Times New Roman" w:hAnsi="Times New Roman"/>
                <w:sz w:val="28"/>
                <w:szCs w:val="24"/>
              </w:rPr>
              <w:lastRenderedPageBreak/>
              <w:t>благоустройство населенных пунктов (комфортная городская среда)</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lastRenderedPageBreak/>
              <w:t>0,0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12</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в части полномочий поселения на реализацию полномочий в области градостроительной деятельности</w:t>
            </w:r>
          </w:p>
          <w:p>
            <w:pPr>
              <w:pStyle w:val="a5"/>
              <w:jc w:val="both"/>
              <w:rPr>
                <w:rFonts w:ascii="Times New Roman" w:hAnsi="Times New Roman"/>
                <w:sz w:val="28"/>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b/>
                <w:sz w:val="28"/>
                <w:szCs w:val="28"/>
              </w:rPr>
            </w:pPr>
          </w:p>
        </w:tc>
        <w:tc>
          <w:tcPr>
            <w:tcW w:w="4463" w:type="dxa"/>
            <w:tcBorders>
              <w:top w:val="single" w:sz="4" w:space="0" w:color="000000"/>
              <w:left w:val="single" w:sz="4" w:space="0" w:color="000000"/>
              <w:bottom w:val="single" w:sz="4" w:space="0" w:color="000000"/>
              <w:right w:val="single" w:sz="4" w:space="0" w:color="000000"/>
            </w:tcBorders>
            <w:hideMark/>
          </w:tcPr>
          <w:p>
            <w:pPr>
              <w:pStyle w:val="a5"/>
              <w:jc w:val="both"/>
              <w:rPr>
                <w:rFonts w:ascii="Times New Roman" w:hAnsi="Times New Roman"/>
                <w:b/>
                <w:sz w:val="28"/>
                <w:szCs w:val="28"/>
              </w:rPr>
            </w:pPr>
            <w:r>
              <w:rPr>
                <w:rFonts w:ascii="Times New Roman" w:hAnsi="Times New Roman"/>
                <w:b/>
                <w:sz w:val="28"/>
                <w:szCs w:val="28"/>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b/>
                <w:sz w:val="28"/>
                <w:szCs w:val="28"/>
              </w:rPr>
            </w:pPr>
            <w:r>
              <w:rPr>
                <w:rFonts w:ascii="Times New Roman" w:hAnsi="Times New Roman"/>
                <w:b/>
                <w:sz w:val="28"/>
                <w:szCs w:val="28"/>
              </w:rPr>
              <w:t>17748,7</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b/>
                <w:sz w:val="28"/>
                <w:szCs w:val="28"/>
              </w:rPr>
            </w:pPr>
            <w:r>
              <w:rPr>
                <w:rFonts w:ascii="Times New Roman" w:hAnsi="Times New Roman"/>
                <w:b/>
                <w:sz w:val="28"/>
                <w:szCs w:val="28"/>
              </w:rPr>
              <w:t>13 445,1</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b/>
                <w:sz w:val="28"/>
                <w:szCs w:val="28"/>
              </w:rPr>
            </w:pPr>
            <w:r>
              <w:rPr>
                <w:rFonts w:ascii="Times New Roman" w:hAnsi="Times New Roman"/>
                <w:b/>
                <w:sz w:val="28"/>
                <w:szCs w:val="28"/>
              </w:rPr>
              <w:t>14 080,8</w:t>
            </w:r>
          </w:p>
        </w:tc>
      </w:tr>
    </w:tbl>
    <w:p>
      <w:pPr>
        <w:pStyle w:val="a3"/>
        <w:spacing w:after="0" w:line="240" w:lineRule="auto"/>
        <w:ind w:left="0" w:firstLine="709"/>
        <w:jc w:val="both"/>
        <w:rPr>
          <w:rFonts w:ascii="Times New Roman" w:hAnsi="Times New Roman"/>
          <w:b/>
          <w:sz w:val="28"/>
          <w:szCs w:val="28"/>
        </w:rPr>
      </w:pPr>
    </w:p>
    <w:p>
      <w:pPr>
        <w:pStyle w:val="a3"/>
        <w:spacing w:after="0" w:line="240" w:lineRule="auto"/>
        <w:ind w:left="0" w:firstLine="709"/>
        <w:jc w:val="both"/>
        <w:rPr>
          <w:rFonts w:ascii="Times New Roman" w:hAnsi="Times New Roman"/>
          <w:b/>
          <w:sz w:val="28"/>
          <w:szCs w:val="28"/>
        </w:rPr>
      </w:pPr>
    </w:p>
    <w:p>
      <w:pPr>
        <w:pStyle w:val="a3"/>
        <w:spacing w:after="0" w:line="240" w:lineRule="auto"/>
        <w:ind w:left="0"/>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С.Е.Токарев</w:t>
      </w: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t>Приложение № 12</w:t>
      </w:r>
    </w:p>
    <w:p>
      <w:pPr>
        <w:spacing w:after="0" w:line="240" w:lineRule="auto"/>
        <w:ind w:firstLine="709"/>
        <w:jc w:val="right"/>
        <w:rPr>
          <w:rFonts w:ascii="Times New Roman" w:hAnsi="Times New Roman"/>
          <w:sz w:val="28"/>
          <w:szCs w:val="28"/>
        </w:rPr>
      </w:pPr>
      <w:r>
        <w:rPr>
          <w:rFonts w:ascii="Times New Roman" w:hAnsi="Times New Roman"/>
          <w:sz w:val="28"/>
          <w:szCs w:val="28"/>
        </w:rPr>
        <w:t>к Бюджету</w:t>
      </w:r>
    </w:p>
    <w:p>
      <w:pPr>
        <w:pStyle w:val="ConsPlusNormal"/>
        <w:ind w:firstLine="709"/>
        <w:jc w:val="both"/>
        <w:rPr>
          <w:rFonts w:ascii="Times New Roman" w:hAnsi="Times New Roman" w:cs="Times New Roman"/>
          <w:sz w:val="28"/>
          <w:szCs w:val="28"/>
        </w:rPr>
      </w:pPr>
    </w:p>
    <w:p>
      <w:pPr>
        <w:pStyle w:val="ConsPlusNormal"/>
        <w:ind w:firstLine="709"/>
        <w:jc w:val="both"/>
        <w:rPr>
          <w:rFonts w:ascii="Times New Roman" w:hAnsi="Times New Roman" w:cs="Times New Roman"/>
          <w:sz w:val="28"/>
          <w:szCs w:val="28"/>
        </w:rPr>
      </w:pPr>
    </w:p>
    <w:p>
      <w:pPr>
        <w:spacing w:after="0" w:line="240" w:lineRule="auto"/>
        <w:ind w:firstLine="709"/>
        <w:jc w:val="center"/>
        <w:rPr>
          <w:rFonts w:ascii="Times New Roman" w:hAnsi="Times New Roman"/>
          <w:b/>
          <w:sz w:val="28"/>
          <w:szCs w:val="24"/>
        </w:rPr>
      </w:pPr>
      <w:r>
        <w:rPr>
          <w:rFonts w:ascii="Times New Roman" w:hAnsi="Times New Roman"/>
          <w:b/>
          <w:sz w:val="28"/>
          <w:szCs w:val="24"/>
        </w:rPr>
        <w:t>ПРОГРАММА МУНИЦИПАЛЬНЫХ ВНУТРЕННИХ ЗАИМСТВОВАНИЙ СЕЛЬСКОГО ПОСЕЛЕНИЯ НА 2025 ГОД</w:t>
      </w:r>
    </w:p>
    <w:p>
      <w:pPr>
        <w:spacing w:after="0" w:line="240" w:lineRule="auto"/>
        <w:ind w:firstLine="709"/>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pPr>
        <w:spacing w:after="0" w:line="240" w:lineRule="auto"/>
        <w:ind w:left="7079" w:firstLine="709"/>
        <w:jc w:val="both"/>
        <w:rPr>
          <w:rFonts w:ascii="Times New Roman" w:hAnsi="Times New Roman"/>
          <w:sz w:val="28"/>
          <w:szCs w:val="28"/>
        </w:rPr>
      </w:pPr>
      <w:r>
        <w:rPr>
          <w:rFonts w:ascii="Times New Roman" w:hAnsi="Times New Roman"/>
          <w:sz w:val="28"/>
          <w:szCs w:val="28"/>
        </w:rPr>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tc>
          <w:tcPr>
            <w:tcW w:w="533"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center"/>
              <w:rPr>
                <w:rFonts w:ascii="Times New Roman" w:hAnsi="Times New Roman"/>
                <w:b/>
                <w:sz w:val="28"/>
                <w:szCs w:val="28"/>
              </w:rPr>
            </w:pPr>
            <w:r>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Итого</w:t>
            </w:r>
          </w:p>
        </w:tc>
      </w:tr>
      <w:tr>
        <w:tc>
          <w:tcPr>
            <w:tcW w:w="533"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0,0</w:t>
            </w:r>
          </w:p>
        </w:tc>
      </w:tr>
      <w:tr>
        <w:trPr>
          <w:trHeight w:val="1138"/>
        </w:trP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sz w:val="28"/>
                <w:szCs w:val="28"/>
              </w:rPr>
              <w:t>Привлечение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sz w:val="28"/>
                <w:szCs w:val="28"/>
              </w:rPr>
            </w:pPr>
            <w:r>
              <w:rPr>
                <w:rFonts w:ascii="Times New Roman" w:hAnsi="Times New Roman"/>
                <w:sz w:val="28"/>
                <w:szCs w:val="28"/>
              </w:rPr>
              <w:t>0,0</w:t>
            </w:r>
          </w:p>
        </w:tc>
      </w:tr>
      <w:t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sz w:val="28"/>
                <w:szCs w:val="28"/>
              </w:rPr>
            </w:pPr>
            <w:r>
              <w:rPr>
                <w:rFonts w:ascii="Times New Roman" w:hAnsi="Times New Roman"/>
                <w:sz w:val="28"/>
                <w:szCs w:val="28"/>
              </w:rPr>
              <w:t>0,0</w:t>
            </w:r>
          </w:p>
        </w:tc>
      </w:tr>
      <w:tr>
        <w:tc>
          <w:tcPr>
            <w:tcW w:w="533"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2</w:t>
            </w: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0,0</w:t>
            </w:r>
          </w:p>
        </w:tc>
      </w:tr>
      <w:t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sz w:val="28"/>
                <w:szCs w:val="28"/>
              </w:rPr>
            </w:pPr>
            <w:r>
              <w:rPr>
                <w:rFonts w:ascii="Times New Roman" w:hAnsi="Times New Roman"/>
                <w:sz w:val="28"/>
                <w:szCs w:val="28"/>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sz w:val="28"/>
                <w:szCs w:val="28"/>
              </w:rPr>
            </w:pPr>
            <w:r>
              <w:rPr>
                <w:rFonts w:ascii="Times New Roman" w:hAnsi="Times New Roman"/>
                <w:sz w:val="28"/>
                <w:szCs w:val="28"/>
              </w:rPr>
              <w:t>3000,0</w:t>
            </w:r>
          </w:p>
        </w:tc>
      </w:tr>
      <w:t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sz w:val="28"/>
                <w:szCs w:val="28"/>
              </w:rPr>
            </w:pPr>
            <w:r>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sz w:val="28"/>
                <w:szCs w:val="28"/>
              </w:rPr>
            </w:pPr>
            <w:r>
              <w:rPr>
                <w:rFonts w:ascii="Times New Roman" w:hAnsi="Times New Roman"/>
                <w:sz w:val="28"/>
                <w:szCs w:val="28"/>
              </w:rPr>
              <w:t>-3000,0</w:t>
            </w:r>
          </w:p>
        </w:tc>
      </w:tr>
      <w:t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0,0</w:t>
            </w:r>
          </w:p>
        </w:tc>
      </w:tr>
    </w:tbl>
    <w:p>
      <w:pPr>
        <w:spacing w:after="0" w:line="240" w:lineRule="auto"/>
        <w:ind w:firstLine="709"/>
        <w:jc w:val="both"/>
        <w:rPr>
          <w:rFonts w:ascii="Times New Roman" w:hAnsi="Times New Roman"/>
          <w:b/>
          <w:bCs/>
          <w:caps/>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С.Е.Токарев</w:t>
      </w:r>
    </w:p>
    <w:p>
      <w:pPr>
        <w:spacing w:after="0" w:line="240" w:lineRule="auto"/>
        <w:jc w:val="both"/>
        <w:rPr>
          <w:rFonts w:ascii="Times New Roman" w:hAnsi="Times New Roman"/>
          <w:sz w:val="28"/>
        </w:rPr>
      </w:pPr>
    </w:p>
    <w:p>
      <w:pPr>
        <w:spacing w:after="0" w:line="240" w:lineRule="auto"/>
        <w:ind w:firstLine="709"/>
        <w:jc w:val="both"/>
        <w:rPr>
          <w:rFonts w:ascii="Times New Roman" w:hAnsi="Times New Roman"/>
          <w:caps/>
          <w:sz w:val="28"/>
        </w:rPr>
      </w:pPr>
    </w:p>
    <w:p>
      <w:pPr>
        <w:spacing w:after="0" w:line="240" w:lineRule="auto"/>
        <w:ind w:firstLine="709"/>
        <w:jc w:val="both"/>
        <w:rPr>
          <w:rFonts w:ascii="Times New Roman" w:hAnsi="Times New Roman"/>
          <w:caps/>
          <w:sz w:val="28"/>
        </w:rPr>
      </w:pPr>
    </w:p>
    <w:p>
      <w:pPr>
        <w:spacing w:after="0" w:line="240" w:lineRule="auto"/>
        <w:ind w:firstLine="709"/>
        <w:jc w:val="both"/>
        <w:rPr>
          <w:rFonts w:ascii="Times New Roman" w:hAnsi="Times New Roman"/>
          <w:caps/>
          <w:sz w:val="28"/>
        </w:rPr>
      </w:pPr>
    </w:p>
    <w:p>
      <w:pPr>
        <w:spacing w:after="0" w:line="240" w:lineRule="auto"/>
        <w:ind w:firstLine="709"/>
        <w:jc w:val="both"/>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№13</w:t>
      </w:r>
    </w:p>
    <w:p>
      <w:pPr>
        <w:spacing w:after="0" w:line="240" w:lineRule="auto"/>
        <w:ind w:firstLine="709"/>
        <w:jc w:val="right"/>
        <w:rPr>
          <w:rFonts w:ascii="Times New Roman" w:hAnsi="Times New Roman"/>
          <w:sz w:val="28"/>
          <w:szCs w:val="28"/>
        </w:rPr>
      </w:pPr>
      <w:r>
        <w:rPr>
          <w:rFonts w:ascii="Times New Roman" w:hAnsi="Times New Roman"/>
          <w:sz w:val="28"/>
          <w:szCs w:val="28"/>
        </w:rPr>
        <w:t>к Бюджету</w:t>
      </w:r>
    </w:p>
    <w:p>
      <w:pPr>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ПЛАНОВЫЙ ПЕРИОД 2026 И 2027 ГОДОВ</w:t>
      </w:r>
    </w:p>
    <w:p>
      <w:pPr>
        <w:spacing w:after="0" w:line="240" w:lineRule="auto"/>
        <w:ind w:firstLine="709"/>
        <w:jc w:val="both"/>
        <w:rPr>
          <w:rFonts w:ascii="Times New Roman" w:hAnsi="Times New Roman"/>
          <w:b/>
          <w:sz w:val="28"/>
        </w:rPr>
      </w:pPr>
    </w:p>
    <w:p>
      <w:pPr>
        <w:spacing w:after="0" w:line="240" w:lineRule="auto"/>
        <w:ind w:firstLine="709"/>
        <w:jc w:val="both"/>
        <w:rPr>
          <w:rFonts w:ascii="Times New Roman" w:hAnsi="Times New Roman"/>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sz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252"/>
        <w:gridCol w:w="1401"/>
        <w:gridCol w:w="1384"/>
      </w:tblGrid>
      <w:tr>
        <w:trPr>
          <w:jc w:val="center"/>
        </w:trPr>
        <w:tc>
          <w:tcPr>
            <w:tcW w:w="534" w:type="dxa"/>
          </w:tcPr>
          <w:p>
            <w:pPr>
              <w:spacing w:after="0" w:line="240" w:lineRule="auto"/>
              <w:jc w:val="both"/>
              <w:rPr>
                <w:rFonts w:ascii="Times New Roman" w:hAnsi="Times New Roman"/>
                <w:b/>
                <w:sz w:val="28"/>
              </w:rPr>
            </w:pPr>
            <w:r>
              <w:rPr>
                <w:rFonts w:ascii="Times New Roman" w:hAnsi="Times New Roman"/>
                <w:b/>
                <w:sz w:val="28"/>
              </w:rPr>
              <w:t>№ п/п</w:t>
            </w:r>
          </w:p>
        </w:tc>
        <w:tc>
          <w:tcPr>
            <w:tcW w:w="6252" w:type="dxa"/>
            <w:vAlign w:val="center"/>
          </w:tcPr>
          <w:p>
            <w:pPr>
              <w:spacing w:after="0" w:line="240" w:lineRule="auto"/>
              <w:jc w:val="both"/>
              <w:rPr>
                <w:rFonts w:ascii="Times New Roman" w:hAnsi="Times New Roman"/>
                <w:b/>
                <w:sz w:val="28"/>
              </w:rPr>
            </w:pPr>
            <w:r>
              <w:rPr>
                <w:rFonts w:ascii="Times New Roman" w:hAnsi="Times New Roman"/>
                <w:b/>
                <w:sz w:val="28"/>
              </w:rPr>
              <w:t>Виды заимствований</w:t>
            </w:r>
          </w:p>
        </w:tc>
        <w:tc>
          <w:tcPr>
            <w:tcW w:w="1401" w:type="dxa"/>
            <w:vAlign w:val="center"/>
          </w:tcPr>
          <w:p>
            <w:pPr>
              <w:spacing w:after="0" w:line="240" w:lineRule="auto"/>
              <w:jc w:val="both"/>
              <w:rPr>
                <w:rFonts w:ascii="Times New Roman" w:hAnsi="Times New Roman"/>
                <w:b/>
                <w:sz w:val="28"/>
              </w:rPr>
            </w:pPr>
            <w:r>
              <w:rPr>
                <w:rFonts w:ascii="Times New Roman" w:hAnsi="Times New Roman"/>
                <w:b/>
                <w:sz w:val="28"/>
              </w:rPr>
              <w:t>на 2026г</w:t>
            </w:r>
          </w:p>
        </w:tc>
        <w:tc>
          <w:tcPr>
            <w:tcW w:w="1384" w:type="dxa"/>
          </w:tcPr>
          <w:p>
            <w:pPr>
              <w:spacing w:after="0" w:line="240" w:lineRule="auto"/>
              <w:jc w:val="both"/>
              <w:rPr>
                <w:rFonts w:ascii="Times New Roman" w:hAnsi="Times New Roman"/>
                <w:b/>
                <w:sz w:val="28"/>
              </w:rPr>
            </w:pPr>
            <w:r>
              <w:rPr>
                <w:rFonts w:ascii="Times New Roman" w:hAnsi="Times New Roman"/>
                <w:b/>
                <w:sz w:val="28"/>
              </w:rPr>
              <w:t>на 2027г</w:t>
            </w:r>
          </w:p>
        </w:tc>
      </w:tr>
      <w:tr>
        <w:trPr>
          <w:jc w:val="center"/>
        </w:trPr>
        <w:tc>
          <w:tcPr>
            <w:tcW w:w="534" w:type="dxa"/>
            <w:vAlign w:val="center"/>
          </w:tcPr>
          <w:p>
            <w:pPr>
              <w:spacing w:after="0" w:line="240" w:lineRule="auto"/>
              <w:jc w:val="both"/>
              <w:rPr>
                <w:rFonts w:ascii="Times New Roman" w:hAnsi="Times New Roman"/>
                <w:b/>
                <w:sz w:val="28"/>
              </w:rPr>
            </w:pPr>
            <w:r>
              <w:rPr>
                <w:rFonts w:ascii="Times New Roman" w:hAnsi="Times New Roman"/>
                <w:b/>
                <w:sz w:val="28"/>
              </w:rPr>
              <w:t>1.</w:t>
            </w:r>
          </w:p>
        </w:tc>
        <w:tc>
          <w:tcPr>
            <w:tcW w:w="6252" w:type="dxa"/>
          </w:tcPr>
          <w:p>
            <w:pPr>
              <w:spacing w:after="0" w:line="240" w:lineRule="auto"/>
              <w:jc w:val="both"/>
              <w:rPr>
                <w:rFonts w:ascii="Times New Roman" w:hAnsi="Times New Roman"/>
                <w:b/>
                <w:sz w:val="28"/>
              </w:rPr>
            </w:pPr>
            <w:r>
              <w:rPr>
                <w:rFonts w:ascii="Times New Roman" w:hAnsi="Times New Roman"/>
                <w:b/>
                <w:sz w:val="28"/>
              </w:rPr>
              <w:t>Кредиты кредитных организаций в валюте Российской Федерации</w:t>
            </w:r>
          </w:p>
        </w:tc>
        <w:tc>
          <w:tcPr>
            <w:tcW w:w="1401" w:type="dxa"/>
            <w:vAlign w:val="center"/>
          </w:tcPr>
          <w:p>
            <w:pPr>
              <w:spacing w:after="0" w:line="240" w:lineRule="auto"/>
              <w:jc w:val="both"/>
              <w:rPr>
                <w:rFonts w:ascii="Times New Roman" w:hAnsi="Times New Roman"/>
                <w:b/>
                <w:sz w:val="28"/>
              </w:rPr>
            </w:pPr>
            <w:r>
              <w:rPr>
                <w:rFonts w:ascii="Times New Roman" w:hAnsi="Times New Roman"/>
                <w:b/>
                <w:sz w:val="28"/>
              </w:rPr>
              <w:t>0,0</w:t>
            </w:r>
          </w:p>
        </w:tc>
        <w:tc>
          <w:tcPr>
            <w:tcW w:w="1384" w:type="dxa"/>
            <w:vAlign w:val="center"/>
          </w:tcPr>
          <w:p>
            <w:pPr>
              <w:spacing w:after="0" w:line="240" w:lineRule="auto"/>
              <w:jc w:val="both"/>
              <w:rPr>
                <w:rFonts w:ascii="Times New Roman" w:hAnsi="Times New Roman"/>
                <w:b/>
                <w:sz w:val="28"/>
              </w:rPr>
            </w:pPr>
            <w:r>
              <w:rPr>
                <w:rFonts w:ascii="Times New Roman" w:hAnsi="Times New Roman"/>
                <w:b/>
                <w:sz w:val="28"/>
              </w:rPr>
              <w:t>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b/>
                <w:sz w:val="28"/>
              </w:rPr>
            </w:pPr>
            <w:r>
              <w:rPr>
                <w:rFonts w:ascii="Times New Roman" w:hAnsi="Times New Roman"/>
                <w:sz w:val="28"/>
                <w:szCs w:val="24"/>
              </w:rPr>
              <w:t>Привлечение кредитов от кредитных организаций бюджетом сельского поселения в валюте Российской Федерации</w:t>
            </w:r>
          </w:p>
        </w:tc>
        <w:tc>
          <w:tcPr>
            <w:tcW w:w="1401" w:type="dxa"/>
            <w:vAlign w:val="center"/>
          </w:tcPr>
          <w:p>
            <w:pPr>
              <w:spacing w:after="0" w:line="240" w:lineRule="auto"/>
              <w:jc w:val="both"/>
              <w:rPr>
                <w:rFonts w:ascii="Times New Roman" w:hAnsi="Times New Roman"/>
                <w:sz w:val="28"/>
              </w:rPr>
            </w:pPr>
            <w:r>
              <w:rPr>
                <w:rFonts w:ascii="Times New Roman" w:hAnsi="Times New Roman"/>
                <w:sz w:val="28"/>
              </w:rPr>
              <w:t>0,0</w:t>
            </w:r>
          </w:p>
        </w:tc>
        <w:tc>
          <w:tcPr>
            <w:tcW w:w="1384" w:type="dxa"/>
            <w:vAlign w:val="center"/>
          </w:tcPr>
          <w:p>
            <w:pPr>
              <w:spacing w:after="0" w:line="240" w:lineRule="auto"/>
              <w:jc w:val="both"/>
              <w:rPr>
                <w:rFonts w:ascii="Times New Roman" w:hAnsi="Times New Roman"/>
                <w:sz w:val="28"/>
              </w:rPr>
            </w:pPr>
            <w:r>
              <w:rPr>
                <w:rFonts w:ascii="Times New Roman" w:hAnsi="Times New Roman"/>
                <w:sz w:val="28"/>
              </w:rPr>
              <w:t>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b/>
                <w:sz w:val="28"/>
              </w:rPr>
            </w:pPr>
            <w:r>
              <w:rPr>
                <w:rFonts w:ascii="Times New Roman" w:hAnsi="Times New Roman"/>
                <w:sz w:val="28"/>
                <w:szCs w:val="24"/>
              </w:rPr>
              <w:t>Погашение бюджетом сельского поселения кредитов от кредитных организаций в валюте Российской Федерации</w:t>
            </w:r>
          </w:p>
        </w:tc>
        <w:tc>
          <w:tcPr>
            <w:tcW w:w="1401" w:type="dxa"/>
            <w:vAlign w:val="center"/>
          </w:tcPr>
          <w:p>
            <w:pPr>
              <w:spacing w:after="0" w:line="240" w:lineRule="auto"/>
              <w:jc w:val="both"/>
              <w:rPr>
                <w:rFonts w:ascii="Times New Roman" w:hAnsi="Times New Roman"/>
                <w:sz w:val="28"/>
              </w:rPr>
            </w:pPr>
            <w:r>
              <w:rPr>
                <w:rFonts w:ascii="Times New Roman" w:hAnsi="Times New Roman"/>
                <w:sz w:val="28"/>
              </w:rPr>
              <w:t>0,0</w:t>
            </w:r>
          </w:p>
        </w:tc>
        <w:tc>
          <w:tcPr>
            <w:tcW w:w="1384" w:type="dxa"/>
            <w:vAlign w:val="center"/>
          </w:tcPr>
          <w:p>
            <w:pPr>
              <w:spacing w:after="0" w:line="240" w:lineRule="auto"/>
              <w:jc w:val="both"/>
              <w:rPr>
                <w:rFonts w:ascii="Times New Roman" w:hAnsi="Times New Roman"/>
                <w:sz w:val="28"/>
              </w:rPr>
            </w:pPr>
            <w:r>
              <w:rPr>
                <w:rFonts w:ascii="Times New Roman" w:hAnsi="Times New Roman"/>
                <w:sz w:val="28"/>
              </w:rPr>
              <w:t>0,0</w:t>
            </w:r>
          </w:p>
        </w:tc>
      </w:tr>
      <w:tr>
        <w:trPr>
          <w:jc w:val="center"/>
        </w:trPr>
        <w:tc>
          <w:tcPr>
            <w:tcW w:w="534" w:type="dxa"/>
            <w:vAlign w:val="center"/>
          </w:tcPr>
          <w:p>
            <w:pPr>
              <w:spacing w:after="0" w:line="240" w:lineRule="auto"/>
              <w:jc w:val="both"/>
              <w:rPr>
                <w:rFonts w:ascii="Times New Roman" w:hAnsi="Times New Roman"/>
                <w:b/>
                <w:sz w:val="28"/>
              </w:rPr>
            </w:pPr>
            <w:r>
              <w:rPr>
                <w:rFonts w:ascii="Times New Roman" w:hAnsi="Times New Roman"/>
                <w:b/>
                <w:sz w:val="28"/>
              </w:rPr>
              <w:t>2</w:t>
            </w:r>
          </w:p>
        </w:tc>
        <w:tc>
          <w:tcPr>
            <w:tcW w:w="6252" w:type="dxa"/>
          </w:tcPr>
          <w:p>
            <w:pPr>
              <w:spacing w:after="0" w:line="240" w:lineRule="auto"/>
              <w:jc w:val="both"/>
              <w:rPr>
                <w:rFonts w:ascii="Times New Roman" w:hAnsi="Times New Roman"/>
                <w:b/>
                <w:sz w:val="28"/>
                <w:szCs w:val="24"/>
              </w:rPr>
            </w:pPr>
            <w:r>
              <w:rPr>
                <w:rFonts w:ascii="Times New Roman" w:hAnsi="Times New Roman"/>
                <w:b/>
                <w:sz w:val="28"/>
                <w:szCs w:val="24"/>
              </w:rPr>
              <w:t>Бюджетные кредиты от других бюджетов бюджетной системы Российской Федерации</w:t>
            </w:r>
          </w:p>
        </w:tc>
        <w:tc>
          <w:tcPr>
            <w:tcW w:w="1401" w:type="dxa"/>
            <w:vAlign w:val="center"/>
          </w:tcPr>
          <w:p>
            <w:pPr>
              <w:spacing w:after="0" w:line="240" w:lineRule="auto"/>
              <w:jc w:val="both"/>
              <w:rPr>
                <w:rFonts w:ascii="Times New Roman" w:hAnsi="Times New Roman"/>
                <w:b/>
                <w:sz w:val="28"/>
              </w:rPr>
            </w:pPr>
            <w:r>
              <w:rPr>
                <w:rFonts w:ascii="Times New Roman" w:hAnsi="Times New Roman"/>
                <w:b/>
                <w:sz w:val="28"/>
              </w:rPr>
              <w:t>0,0</w:t>
            </w:r>
          </w:p>
        </w:tc>
        <w:tc>
          <w:tcPr>
            <w:tcW w:w="1384" w:type="dxa"/>
            <w:vAlign w:val="center"/>
          </w:tcPr>
          <w:p>
            <w:pPr>
              <w:spacing w:after="0" w:line="240" w:lineRule="auto"/>
              <w:jc w:val="both"/>
              <w:rPr>
                <w:rFonts w:ascii="Times New Roman" w:hAnsi="Times New Roman"/>
                <w:b/>
                <w:sz w:val="28"/>
              </w:rPr>
            </w:pPr>
            <w:r>
              <w:rPr>
                <w:rFonts w:ascii="Times New Roman" w:hAnsi="Times New Roman"/>
                <w:b/>
                <w:sz w:val="28"/>
              </w:rPr>
              <w:t>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sz w:val="28"/>
                <w:szCs w:val="24"/>
              </w:rPr>
            </w:pPr>
            <w:r>
              <w:rPr>
                <w:rFonts w:ascii="Times New Roman" w:hAnsi="Times New Roman"/>
                <w:sz w:val="28"/>
                <w:szCs w:val="24"/>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pPr>
              <w:spacing w:after="0" w:line="240" w:lineRule="auto"/>
              <w:jc w:val="both"/>
              <w:rPr>
                <w:rFonts w:ascii="Times New Roman" w:hAnsi="Times New Roman"/>
                <w:sz w:val="28"/>
              </w:rPr>
            </w:pPr>
            <w:r>
              <w:rPr>
                <w:rFonts w:ascii="Times New Roman" w:hAnsi="Times New Roman"/>
                <w:sz w:val="28"/>
              </w:rPr>
              <w:t>3000,0</w:t>
            </w:r>
          </w:p>
        </w:tc>
        <w:tc>
          <w:tcPr>
            <w:tcW w:w="1384" w:type="dxa"/>
            <w:vAlign w:val="center"/>
          </w:tcPr>
          <w:p>
            <w:pPr>
              <w:spacing w:after="0" w:line="240" w:lineRule="auto"/>
              <w:jc w:val="both"/>
              <w:rPr>
                <w:rFonts w:ascii="Times New Roman" w:hAnsi="Times New Roman"/>
                <w:sz w:val="28"/>
              </w:rPr>
            </w:pPr>
            <w:r>
              <w:rPr>
                <w:rFonts w:ascii="Times New Roman" w:hAnsi="Times New Roman"/>
                <w:sz w:val="28"/>
              </w:rPr>
              <w:t>3000,0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sz w:val="28"/>
                <w:szCs w:val="24"/>
              </w:rPr>
            </w:pPr>
            <w:r>
              <w:rPr>
                <w:rFonts w:ascii="Times New Roman" w:hAnsi="Times New Roman"/>
                <w:sz w:val="28"/>
                <w:szCs w:val="24"/>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pPr>
              <w:spacing w:after="0" w:line="240" w:lineRule="auto"/>
              <w:jc w:val="both"/>
              <w:rPr>
                <w:rFonts w:ascii="Times New Roman" w:hAnsi="Times New Roman"/>
                <w:sz w:val="28"/>
              </w:rPr>
            </w:pPr>
            <w:r>
              <w:rPr>
                <w:rFonts w:ascii="Times New Roman" w:hAnsi="Times New Roman"/>
                <w:sz w:val="28"/>
              </w:rPr>
              <w:t>-3000,0</w:t>
            </w:r>
          </w:p>
        </w:tc>
        <w:tc>
          <w:tcPr>
            <w:tcW w:w="1384" w:type="dxa"/>
            <w:vAlign w:val="center"/>
          </w:tcPr>
          <w:p>
            <w:pPr>
              <w:spacing w:after="0" w:line="240" w:lineRule="auto"/>
              <w:jc w:val="both"/>
              <w:rPr>
                <w:rFonts w:ascii="Times New Roman" w:hAnsi="Times New Roman"/>
                <w:sz w:val="28"/>
              </w:rPr>
            </w:pPr>
            <w:r>
              <w:rPr>
                <w:rFonts w:ascii="Times New Roman" w:hAnsi="Times New Roman"/>
                <w:sz w:val="28"/>
              </w:rPr>
              <w:t>-3000,0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b/>
                <w:sz w:val="28"/>
              </w:rPr>
            </w:pPr>
            <w:r>
              <w:rPr>
                <w:rFonts w:ascii="Times New Roman" w:hAnsi="Times New Roman"/>
                <w:b/>
                <w:sz w:val="28"/>
              </w:rPr>
              <w:t>Общий объем муниципальных внутренних заимствований, направляемых на погашение дефицита</w:t>
            </w:r>
          </w:p>
        </w:tc>
        <w:tc>
          <w:tcPr>
            <w:tcW w:w="1401" w:type="dxa"/>
            <w:vAlign w:val="center"/>
          </w:tcPr>
          <w:p>
            <w:pPr>
              <w:spacing w:after="0" w:line="240" w:lineRule="auto"/>
              <w:jc w:val="both"/>
              <w:rPr>
                <w:rFonts w:ascii="Times New Roman" w:hAnsi="Times New Roman"/>
                <w:b/>
                <w:sz w:val="28"/>
              </w:rPr>
            </w:pPr>
            <w:r>
              <w:rPr>
                <w:rFonts w:ascii="Times New Roman" w:hAnsi="Times New Roman"/>
                <w:b/>
                <w:sz w:val="28"/>
              </w:rPr>
              <w:t>0,0</w:t>
            </w:r>
          </w:p>
        </w:tc>
        <w:tc>
          <w:tcPr>
            <w:tcW w:w="1384" w:type="dxa"/>
            <w:vAlign w:val="center"/>
          </w:tcPr>
          <w:p>
            <w:pPr>
              <w:spacing w:after="0" w:line="240" w:lineRule="auto"/>
              <w:jc w:val="both"/>
              <w:rPr>
                <w:rFonts w:ascii="Times New Roman" w:hAnsi="Times New Roman"/>
                <w:b/>
                <w:sz w:val="28"/>
              </w:rPr>
            </w:pPr>
            <w:r>
              <w:rPr>
                <w:rFonts w:ascii="Times New Roman" w:hAnsi="Times New Roman"/>
                <w:b/>
                <w:sz w:val="28"/>
              </w:rPr>
              <w:t>0,0</w:t>
            </w:r>
          </w:p>
        </w:tc>
      </w:tr>
    </w:tbl>
    <w:p>
      <w:pPr>
        <w:spacing w:after="0" w:line="240" w:lineRule="auto"/>
        <w:ind w:firstLine="709"/>
        <w:jc w:val="both"/>
        <w:rPr>
          <w:rFonts w:ascii="Times New Roman" w:hAnsi="Times New Roman"/>
          <w:b/>
          <w:sz w:val="28"/>
        </w:rPr>
      </w:pPr>
    </w:p>
    <w:p>
      <w:pPr>
        <w:spacing w:after="0" w:line="240" w:lineRule="auto"/>
        <w:ind w:firstLine="709"/>
        <w:jc w:val="both"/>
        <w:rPr>
          <w:rFonts w:ascii="Times New Roman" w:hAnsi="Times New Roman"/>
          <w:b/>
          <w:sz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С.Е.Токарев</w:t>
      </w:r>
    </w:p>
    <w:p>
      <w:pPr>
        <w:spacing w:after="0" w:line="240" w:lineRule="auto"/>
        <w:jc w:val="both"/>
        <w:rPr>
          <w:rFonts w:ascii="Times New Roman" w:hAnsi="Times New Roman"/>
          <w:caps/>
          <w:sz w:val="28"/>
        </w:rPr>
      </w:pPr>
    </w:p>
    <w:p>
      <w:pPr>
        <w:spacing w:after="0" w:line="240" w:lineRule="auto"/>
        <w:jc w:val="both"/>
        <w:rPr>
          <w:rFonts w:ascii="Times New Roman" w:hAnsi="Times New Roman"/>
          <w:caps/>
          <w:sz w:val="28"/>
        </w:rPr>
      </w:pPr>
    </w:p>
    <w:sectPr>
      <w:headerReference w:type="default" r:id="rId10"/>
      <w:footerReference w:type="default" r:id="rId11"/>
      <w:footerReference w:type="first" r:id="rId12"/>
      <w:pgSz w:w="11906" w:h="16838" w:code="9"/>
      <w:pgMar w:top="1134" w:right="567" w:bottom="1134"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tabs>
        <w:tab w:val="left" w:pos="1843"/>
      </w:tabs>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jc w:val="right"/>
    </w:pPr>
  </w:p>
  <w:p>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067"/>
      <w:docPartObj>
        <w:docPartGallery w:val="Page Numbers (Top of Page)"/>
        <w:docPartUnique/>
      </w:docPartObj>
    </w:sdtPr>
    <w:sdtContent>
      <w:p>
        <w:pPr>
          <w:pStyle w:val="ac"/>
          <w:jc w:val="center"/>
        </w:pPr>
        <w:r>
          <w:fldChar w:fldCharType="begin"/>
        </w:r>
        <w:r>
          <w:instrText>PAGE   \* MERGEFORMAT</w:instrText>
        </w:r>
        <w:r>
          <w:fldChar w:fldCharType="separate"/>
        </w:r>
        <w:r>
          <w:rPr>
            <w:noProof/>
          </w:rPr>
          <w:t>2</w:t>
        </w:r>
        <w:r>
          <w:fldChar w:fldCharType="end"/>
        </w:r>
      </w:p>
    </w:sdtContent>
  </w:sdt>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927"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8B430E-62C8-4244-9A8A-DCD7AE1E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en-US"/>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Pr>
      <w:rFonts w:ascii="Arial" w:hAnsi="Arial" w:cs="Times New Roman"/>
      <w:b/>
      <w:i/>
      <w:sz w:val="28"/>
      <w:lang w:eastAsia="ru-RU"/>
    </w:rPr>
  </w:style>
  <w:style w:type="character" w:customStyle="1" w:styleId="60">
    <w:name w:val="Заголовок 6 Знак"/>
    <w:basedOn w:val="a0"/>
    <w:link w:val="6"/>
    <w:uiPriority w:val="99"/>
    <w:locked/>
    <w:rPr>
      <w:rFonts w:ascii="Calibri" w:hAnsi="Calibri" w:cs="Times New Roman"/>
      <w:b/>
      <w:lang w:eastAsia="ru-RU"/>
    </w:rPr>
  </w:style>
  <w:style w:type="character" w:customStyle="1" w:styleId="70">
    <w:name w:val="Заголовок 7 Знак"/>
    <w:basedOn w:val="a0"/>
    <w:link w:val="7"/>
    <w:uiPriority w:val="99"/>
    <w:locked/>
    <w:rPr>
      <w:rFonts w:ascii="Calibri" w:hAnsi="Calibri" w:cs="Times New Roman"/>
      <w:sz w:val="24"/>
      <w:lang w:eastAsia="ru-RU"/>
    </w:rPr>
  </w:style>
  <w:style w:type="paragraph" w:styleId="a3">
    <w:name w:val="Body Text Indent"/>
    <w:basedOn w:val="a"/>
    <w:link w:val="a4"/>
    <w:uiPriority w:val="99"/>
    <w:pPr>
      <w:spacing w:after="120"/>
      <w:ind w:left="283"/>
    </w:pPr>
    <w:rPr>
      <w:sz w:val="20"/>
      <w:szCs w:val="20"/>
      <w:lang w:eastAsia="ru-RU"/>
    </w:rPr>
  </w:style>
  <w:style w:type="character" w:customStyle="1" w:styleId="a4">
    <w:name w:val="Основной текст с отступом Знак"/>
    <w:basedOn w:val="a0"/>
    <w:link w:val="a3"/>
    <w:uiPriority w:val="99"/>
    <w:locked/>
    <w:rPr>
      <w:rFonts w:ascii="Calibri" w:hAnsi="Calibri" w:cs="Times New Roman"/>
    </w:rPr>
  </w:style>
  <w:style w:type="paragraph" w:styleId="a5">
    <w:name w:val="No Spacing"/>
    <w:uiPriority w:val="1"/>
    <w:qFormat/>
    <w:rPr>
      <w:lang w:eastAsia="en-US"/>
    </w:rPr>
  </w:style>
  <w:style w:type="paragraph" w:styleId="a6">
    <w:name w:val="Balloon Text"/>
    <w:basedOn w:val="a"/>
    <w:link w:val="a7"/>
    <w:uiPriority w:val="99"/>
    <w:semiHidden/>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21">
    <w:name w:val="Body Text 2"/>
    <w:basedOn w:val="a"/>
    <w:link w:val="22"/>
    <w:uiPriority w:val="99"/>
    <w:semiHidden/>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Pr>
      <w:rFonts w:ascii="Calibri" w:hAnsi="Calibri" w:cs="Times New Roman"/>
    </w:rPr>
  </w:style>
  <w:style w:type="paragraph" w:styleId="a8">
    <w:name w:val="List Paragraph"/>
    <w:basedOn w:val="a"/>
    <w:qFormat/>
    <w:pPr>
      <w:ind w:left="720"/>
      <w:contextualSpacing/>
    </w:pPr>
  </w:style>
  <w:style w:type="paragraph" w:customStyle="1" w:styleId="ConsPlusNonformat">
    <w:name w:val="ConsPlusNonformat"/>
    <w:uiPriority w:val="9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pPr>
      <w:widowControl w:val="0"/>
      <w:autoSpaceDE w:val="0"/>
      <w:autoSpaceDN w:val="0"/>
    </w:pPr>
    <w:rPr>
      <w:rFonts w:eastAsia="Times New Roman" w:cs="Calibri"/>
      <w:szCs w:val="20"/>
    </w:rPr>
  </w:style>
  <w:style w:type="character" w:styleId="a9">
    <w:name w:val="Hyperlink"/>
    <w:basedOn w:val="a0"/>
    <w:unhideWhenUsed/>
    <w:rPr>
      <w:color w:val="0000FF"/>
      <w:u w:val="single"/>
    </w:rPr>
  </w:style>
  <w:style w:type="character" w:styleId="aa">
    <w:name w:val="FollowedHyperlink"/>
    <w:basedOn w:val="a0"/>
    <w:uiPriority w:val="99"/>
    <w:semiHidden/>
    <w:unhideWhenUsed/>
    <w:rPr>
      <w:color w:val="800080"/>
      <w:u w:val="single"/>
    </w:rPr>
  </w:style>
  <w:style w:type="paragraph" w:customStyle="1" w:styleId="xl65">
    <w:name w:val="xl65"/>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ad">
    <w:name w:val="Верхний колонтитул Знак"/>
    <w:basedOn w:val="a0"/>
    <w:link w:val="ac"/>
    <w:uiPriority w:val="99"/>
    <w:rPr>
      <w:lang w:eastAsia="en-US"/>
    </w:rPr>
  </w:style>
  <w:style w:type="paragraph" w:styleId="ae">
    <w:name w:val="footer"/>
    <w:basedOn w:val="a"/>
    <w:link w:val="af"/>
    <w:uiPriority w:val="99"/>
    <w:unhideWhenUsed/>
    <w:pPr>
      <w:tabs>
        <w:tab w:val="center" w:pos="4677"/>
        <w:tab w:val="right" w:pos="9355"/>
      </w:tabs>
      <w:spacing w:after="0" w:line="240" w:lineRule="auto"/>
    </w:pPr>
  </w:style>
  <w:style w:type="character" w:customStyle="1" w:styleId="af">
    <w:name w:val="Нижний колонтитул Знак"/>
    <w:basedOn w:val="a0"/>
    <w:link w:val="ae"/>
    <w:uiPriority w:val="99"/>
    <w:rPr>
      <w:lang w:eastAsia="en-US"/>
    </w:rPr>
  </w:style>
  <w:style w:type="character" w:customStyle="1" w:styleId="af0">
    <w:name w:val="Основной текст_"/>
    <w:basedOn w:val="a0"/>
    <w:link w:val="23"/>
    <w:rPr>
      <w:rFonts w:ascii="Times New Roman" w:eastAsia="Times New Roman" w:hAnsi="Times New Roman"/>
      <w:b/>
      <w:bCs/>
      <w:shd w:val="clear" w:color="auto" w:fill="FFFFFF"/>
    </w:rPr>
  </w:style>
  <w:style w:type="character" w:customStyle="1" w:styleId="af1">
    <w:name w:val="Подпись к таблице_"/>
    <w:basedOn w:val="a0"/>
    <w:link w:val="af2"/>
    <w:rPr>
      <w:rFonts w:ascii="Times New Roman" w:eastAsia="Times New Roman" w:hAnsi="Times New Roman"/>
      <w:b/>
      <w:bCs/>
      <w:shd w:val="clear" w:color="auto" w:fill="FFFFFF"/>
    </w:rPr>
  </w:style>
  <w:style w:type="character" w:customStyle="1" w:styleId="1">
    <w:name w:val="Основной текст1"/>
    <w:basedOn w:val="af0"/>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pPr>
      <w:widowControl w:val="0"/>
      <w:shd w:val="clear" w:color="auto" w:fill="FFFFFF"/>
      <w:spacing w:after="360" w:line="0" w:lineRule="atLeast"/>
    </w:pPr>
    <w:rPr>
      <w:rFonts w:ascii="Times New Roman" w:eastAsia="Times New Roman" w:hAnsi="Times New Roman"/>
      <w:b/>
      <w:bCs/>
      <w:lang w:eastAsia="ru-RU"/>
    </w:rPr>
  </w:style>
  <w:style w:type="paragraph" w:customStyle="1" w:styleId="af2">
    <w:name w:val="Подпись к таблице"/>
    <w:basedOn w:val="a"/>
    <w:link w:val="af1"/>
    <w:pPr>
      <w:widowControl w:val="0"/>
      <w:shd w:val="clear" w:color="auto" w:fill="FFFFFF"/>
      <w:spacing w:after="0" w:line="298" w:lineRule="exact"/>
      <w:jc w:val="center"/>
    </w:pPr>
    <w:rPr>
      <w:rFonts w:ascii="Times New Roman" w:eastAsia="Times New Roman" w:hAnsi="Times New Roman"/>
      <w:b/>
      <w:bCs/>
      <w:lang w:eastAsia="ru-RU"/>
    </w:rPr>
  </w:style>
  <w:style w:type="character" w:styleId="af4">
    <w:name w:val="Emphasis"/>
    <w:basedOn w:val="a0"/>
    <w:qFormat/>
    <w:locked/>
    <w:rPr>
      <w:i/>
      <w:iCs/>
    </w:rPr>
  </w:style>
  <w:style w:type="numbering" w:customStyle="1" w:styleId="10">
    <w:name w:val="Нет списка1"/>
    <w:next w:val="a2"/>
    <w:uiPriority w:val="99"/>
    <w:semiHidden/>
    <w:unhideWhenUsed/>
  </w:style>
  <w:style w:type="table" w:customStyle="1" w:styleId="11">
    <w:name w:val="Сетка таблицы1"/>
    <w:basedOn w:val="a1"/>
    <w:next w:val="ab"/>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style>
  <w:style w:type="table" w:customStyle="1" w:styleId="25">
    <w:name w:val="Сетка таблицы2"/>
    <w:basedOn w:val="a1"/>
    <w:next w:val="ab"/>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style>
  <w:style w:type="table" w:customStyle="1" w:styleId="32">
    <w:name w:val="Сетка таблицы3"/>
    <w:basedOn w:val="a1"/>
    <w:next w:val="ab"/>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style>
  <w:style w:type="table" w:customStyle="1" w:styleId="40">
    <w:name w:val="Сетка таблицы4"/>
    <w:basedOn w:val="a1"/>
    <w:next w:val="ab"/>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style>
  <w:style w:type="paragraph" w:styleId="41">
    <w:name w:val="toc 4"/>
    <w:autoRedefine/>
    <w:locke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919">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199629547">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8529650">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0660316">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6204623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3981057">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4332346">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5308794">
      <w:bodyDiv w:val="1"/>
      <w:marLeft w:val="0"/>
      <w:marRight w:val="0"/>
      <w:marTop w:val="0"/>
      <w:marBottom w:val="0"/>
      <w:divBdr>
        <w:top w:val="none" w:sz="0" w:space="0" w:color="auto"/>
        <w:left w:val="none" w:sz="0" w:space="0" w:color="auto"/>
        <w:bottom w:val="none" w:sz="0" w:space="0" w:color="auto"/>
        <w:right w:val="none" w:sz="0" w:space="0" w:color="auto"/>
      </w:divBdr>
    </w:div>
    <w:div w:id="1393579286">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63381780">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87379724">
      <w:bodyDiv w:val="1"/>
      <w:marLeft w:val="0"/>
      <w:marRight w:val="0"/>
      <w:marTop w:val="0"/>
      <w:marBottom w:val="0"/>
      <w:divBdr>
        <w:top w:val="none" w:sz="0" w:space="0" w:color="auto"/>
        <w:left w:val="none" w:sz="0" w:space="0" w:color="auto"/>
        <w:bottom w:val="none" w:sz="0" w:space="0" w:color="auto"/>
        <w:right w:val="none" w:sz="0" w:space="0" w:color="auto"/>
      </w:divBdr>
    </w:div>
    <w:div w:id="1645767941">
      <w:bodyDiv w:val="1"/>
      <w:marLeft w:val="0"/>
      <w:marRight w:val="0"/>
      <w:marTop w:val="0"/>
      <w:marBottom w:val="0"/>
      <w:divBdr>
        <w:top w:val="none" w:sz="0" w:space="0" w:color="auto"/>
        <w:left w:val="none" w:sz="0" w:space="0" w:color="auto"/>
        <w:bottom w:val="none" w:sz="0" w:space="0" w:color="auto"/>
        <w:right w:val="none" w:sz="0" w:space="0" w:color="auto"/>
      </w:divBdr>
    </w:div>
    <w:div w:id="1696030944">
      <w:bodyDiv w:val="1"/>
      <w:marLeft w:val="0"/>
      <w:marRight w:val="0"/>
      <w:marTop w:val="0"/>
      <w:marBottom w:val="0"/>
      <w:divBdr>
        <w:top w:val="none" w:sz="0" w:space="0" w:color="auto"/>
        <w:left w:val="none" w:sz="0" w:space="0" w:color="auto"/>
        <w:bottom w:val="none" w:sz="0" w:space="0" w:color="auto"/>
        <w:right w:val="none" w:sz="0" w:space="0" w:color="auto"/>
      </w:divBdr>
    </w:div>
    <w:div w:id="171199700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A565-6327-4A2E-8B0C-8344F3A2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12599</Words>
  <Characters>71818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Delo</cp:lastModifiedBy>
  <cp:revision>2</cp:revision>
  <cp:lastPrinted>2025-01-15T13:27:00Z</cp:lastPrinted>
  <dcterms:created xsi:type="dcterms:W3CDTF">2025-01-17T13:38:00Z</dcterms:created>
  <dcterms:modified xsi:type="dcterms:W3CDTF">2025-01-17T13:38:00Z</dcterms:modified>
</cp:coreProperties>
</file>